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3D9" w:rsidRDefault="002403D9" w:rsidP="002403D9"/>
    <w:p w:rsidR="002403D9" w:rsidRDefault="002403D9" w:rsidP="002403D9"/>
    <w:p w:rsidR="002403D9" w:rsidRDefault="002403D9" w:rsidP="002403D9">
      <w:pPr>
        <w:jc w:val="center"/>
        <w:rPr>
          <w:rFonts w:ascii="Arial Rounded MT Bold" w:hAnsi="Arial Rounded MT Bold"/>
          <w:b/>
          <w:sz w:val="72"/>
        </w:rPr>
      </w:pPr>
    </w:p>
    <w:p w:rsidR="002403D9" w:rsidRDefault="002403D9" w:rsidP="002403D9">
      <w:pPr>
        <w:jc w:val="center"/>
        <w:rPr>
          <w:rFonts w:ascii="Arial Rounded MT Bold" w:hAnsi="Arial Rounded MT Bold"/>
          <w:b/>
          <w:sz w:val="72"/>
        </w:rPr>
      </w:pPr>
      <w:r>
        <w:rPr>
          <w:rFonts w:ascii="Arial Rounded MT Bold" w:hAnsi="Arial Rounded MT Bold"/>
          <w:b/>
          <w:sz w:val="72"/>
        </w:rPr>
        <w:t>Bronnen</w:t>
      </w:r>
      <w:r w:rsidRPr="005E3E5C">
        <w:rPr>
          <w:rFonts w:ascii="Arial Rounded MT Bold" w:hAnsi="Arial Rounded MT Bold"/>
          <w:b/>
          <w:sz w:val="72"/>
        </w:rPr>
        <w:t>bundel</w:t>
      </w:r>
    </w:p>
    <w:p w:rsidR="002403D9" w:rsidRDefault="002403D9" w:rsidP="002403D9">
      <w:pPr>
        <w:jc w:val="center"/>
        <w:rPr>
          <w:rFonts w:ascii="Arial Rounded MT Bold" w:hAnsi="Arial Rounded MT Bold"/>
          <w:i/>
          <w:sz w:val="40"/>
          <w:szCs w:val="40"/>
        </w:rPr>
      </w:pPr>
      <w:r>
        <w:rPr>
          <w:rFonts w:ascii="Arial Rounded MT Bold" w:hAnsi="Arial Rounded MT Bold"/>
          <w:i/>
          <w:sz w:val="40"/>
          <w:szCs w:val="40"/>
        </w:rPr>
        <w:t>Gedrag</w:t>
      </w:r>
      <w:r w:rsidRPr="005E3E5C">
        <w:rPr>
          <w:rFonts w:ascii="Arial Rounded MT Bold" w:hAnsi="Arial Rounded MT Bold"/>
          <w:i/>
          <w:sz w:val="40"/>
          <w:szCs w:val="40"/>
        </w:rPr>
        <w:t xml:space="preserve"> </w:t>
      </w:r>
      <w:r>
        <w:rPr>
          <w:rFonts w:ascii="Arial Rounded MT Bold" w:hAnsi="Arial Rounded MT Bold"/>
          <w:i/>
          <w:sz w:val="40"/>
          <w:szCs w:val="40"/>
        </w:rPr>
        <w:t>&amp; Welzijn</w:t>
      </w:r>
    </w:p>
    <w:p w:rsidR="002403D9" w:rsidRDefault="002403D9" w:rsidP="002403D9">
      <w:pPr>
        <w:jc w:val="center"/>
        <w:rPr>
          <w:rFonts w:ascii="Arial Rounded MT Bold" w:hAnsi="Arial Rounded MT Bold"/>
          <w:i/>
          <w:sz w:val="40"/>
          <w:szCs w:val="40"/>
        </w:rPr>
      </w:pPr>
    </w:p>
    <w:p w:rsidR="002403D9" w:rsidRPr="007815BC" w:rsidRDefault="00B9318C" w:rsidP="002403D9">
      <w:pPr>
        <w:jc w:val="center"/>
        <w:rPr>
          <w:rFonts w:ascii="Arial Rounded MT Bold" w:hAnsi="Arial Rounded MT Bold"/>
          <w:b/>
          <w:sz w:val="52"/>
          <w:szCs w:val="52"/>
        </w:rPr>
      </w:pPr>
      <w:r>
        <w:rPr>
          <w:rFonts w:ascii="Arial Rounded MT Bold" w:hAnsi="Arial Rounded MT Bold"/>
          <w:b/>
          <w:sz w:val="52"/>
          <w:szCs w:val="52"/>
        </w:rPr>
        <w:t>Bron 9</w:t>
      </w:r>
    </w:p>
    <w:p w:rsidR="002403D9" w:rsidRPr="005E3E5C" w:rsidRDefault="002403D9" w:rsidP="002403D9">
      <w:pPr>
        <w:jc w:val="center"/>
        <w:rPr>
          <w:rFonts w:ascii="Arial Rounded MT Bold" w:hAnsi="Arial Rounded MT Bold"/>
          <w:i/>
          <w:sz w:val="40"/>
          <w:szCs w:val="40"/>
        </w:rPr>
      </w:pPr>
      <w:r>
        <w:rPr>
          <w:rFonts w:ascii="Arial Rounded MT Bold" w:hAnsi="Arial Rounded MT Bold"/>
          <w:i/>
          <w:sz w:val="40"/>
          <w:szCs w:val="40"/>
        </w:rPr>
        <w:t>De Wet</w:t>
      </w:r>
    </w:p>
    <w:p w:rsidR="002403D9" w:rsidRDefault="002403D9" w:rsidP="002403D9">
      <w:pPr>
        <w:pStyle w:val="Geenafstand"/>
      </w:pPr>
    </w:p>
    <w:p w:rsidR="002403D9" w:rsidRDefault="002403D9" w:rsidP="002403D9">
      <w:pPr>
        <w:pStyle w:val="Geenafstand"/>
      </w:pPr>
    </w:p>
    <w:p w:rsidR="002403D9" w:rsidRDefault="002403D9" w:rsidP="002403D9">
      <w:pPr>
        <w:pStyle w:val="Geenafstand"/>
        <w:jc w:val="center"/>
        <w:rPr>
          <w:sz w:val="26"/>
          <w:szCs w:val="26"/>
        </w:rPr>
      </w:pPr>
      <w:r>
        <w:rPr>
          <w:sz w:val="26"/>
          <w:szCs w:val="26"/>
        </w:rPr>
        <w:t>Onderdeel van:</w:t>
      </w:r>
    </w:p>
    <w:p w:rsidR="002403D9" w:rsidRDefault="002403D9" w:rsidP="002403D9">
      <w:pPr>
        <w:pStyle w:val="Geenafstand"/>
        <w:jc w:val="center"/>
        <w:rPr>
          <w:sz w:val="26"/>
          <w:szCs w:val="26"/>
        </w:rPr>
      </w:pPr>
    </w:p>
    <w:p w:rsidR="002403D9" w:rsidRDefault="002403D9" w:rsidP="002403D9">
      <w:pPr>
        <w:pStyle w:val="Geenafstand"/>
        <w:jc w:val="center"/>
        <w:rPr>
          <w:sz w:val="26"/>
          <w:szCs w:val="26"/>
        </w:rPr>
      </w:pPr>
      <w:r>
        <w:rPr>
          <w:sz w:val="26"/>
          <w:szCs w:val="26"/>
        </w:rPr>
        <w:t xml:space="preserve">IBS </w:t>
      </w:r>
      <w:r w:rsidRPr="00870D0A">
        <w:rPr>
          <w:sz w:val="26"/>
          <w:szCs w:val="26"/>
        </w:rPr>
        <w:t>Onderhouden</w:t>
      </w:r>
      <w:r>
        <w:rPr>
          <w:sz w:val="26"/>
          <w:szCs w:val="26"/>
        </w:rPr>
        <w:t xml:space="preserve"> (niv.4)</w:t>
      </w:r>
    </w:p>
    <w:p w:rsidR="002403D9" w:rsidRPr="00870D0A" w:rsidRDefault="002403D9" w:rsidP="002403D9">
      <w:pPr>
        <w:pStyle w:val="Geenafstand"/>
        <w:jc w:val="center"/>
        <w:rPr>
          <w:sz w:val="26"/>
          <w:szCs w:val="26"/>
        </w:rPr>
      </w:pPr>
      <w:r>
        <w:rPr>
          <w:sz w:val="26"/>
          <w:szCs w:val="26"/>
        </w:rPr>
        <w:t>IBS Het Gezonde Dier (niv.3)</w:t>
      </w:r>
    </w:p>
    <w:p w:rsidR="002403D9" w:rsidRDefault="002403D9" w:rsidP="002403D9">
      <w:pPr>
        <w:pStyle w:val="Geenafstand"/>
      </w:pPr>
    </w:p>
    <w:p w:rsidR="002403D9" w:rsidRDefault="002403D9" w:rsidP="002403D9">
      <w:pPr>
        <w:pStyle w:val="Geenafstand"/>
        <w:jc w:val="center"/>
        <w:rPr>
          <w:sz w:val="28"/>
        </w:rPr>
      </w:pPr>
      <w:r>
        <w:rPr>
          <w:noProof/>
        </w:rPr>
        <w:drawing>
          <wp:inline distT="0" distB="0" distL="0" distR="0" wp14:anchorId="6CE20DE3" wp14:editId="373BA46B">
            <wp:extent cx="5143500" cy="1895475"/>
            <wp:effectExtent l="0" t="0" r="0" b="952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43500" cy="1895475"/>
                    </a:xfrm>
                    <a:prstGeom prst="rect">
                      <a:avLst/>
                    </a:prstGeom>
                  </pic:spPr>
                </pic:pic>
              </a:graphicData>
            </a:graphic>
          </wp:inline>
        </w:drawing>
      </w:r>
    </w:p>
    <w:p w:rsidR="002403D9" w:rsidRDefault="002403D9" w:rsidP="002403D9">
      <w:pPr>
        <w:pStyle w:val="Geenafstand"/>
        <w:rPr>
          <w:sz w:val="28"/>
        </w:rPr>
      </w:pPr>
    </w:p>
    <w:p w:rsidR="002403D9" w:rsidRDefault="002403D9" w:rsidP="002403D9">
      <w:pPr>
        <w:pStyle w:val="Geenafstand"/>
        <w:rPr>
          <w:i/>
          <w:sz w:val="28"/>
        </w:rPr>
      </w:pPr>
    </w:p>
    <w:p w:rsidR="002403D9" w:rsidRDefault="002403D9" w:rsidP="002403D9">
      <w:pPr>
        <w:pStyle w:val="Geenafstand"/>
        <w:jc w:val="center"/>
        <w:rPr>
          <w:i/>
          <w:sz w:val="28"/>
        </w:rPr>
      </w:pPr>
      <w:r>
        <w:rPr>
          <w:i/>
          <w:sz w:val="28"/>
        </w:rPr>
        <w:t xml:space="preserve">Veehouderij </w:t>
      </w:r>
      <w:r w:rsidRPr="00B00BAF">
        <w:rPr>
          <w:i/>
          <w:sz w:val="28"/>
        </w:rPr>
        <w:t xml:space="preserve">niveau </w:t>
      </w:r>
      <w:r>
        <w:rPr>
          <w:i/>
          <w:sz w:val="28"/>
        </w:rPr>
        <w:t>3 en 4</w:t>
      </w:r>
    </w:p>
    <w:p w:rsidR="002403D9" w:rsidRDefault="002403D9" w:rsidP="002403D9">
      <w:pPr>
        <w:pStyle w:val="Geenafstand"/>
      </w:pPr>
    </w:p>
    <w:p w:rsidR="002403D9" w:rsidRDefault="002403D9" w:rsidP="002403D9">
      <w:pPr>
        <w:pStyle w:val="Geenafstand"/>
      </w:pPr>
    </w:p>
    <w:p w:rsidR="002403D9" w:rsidRDefault="002403D9" w:rsidP="002403D9">
      <w:pPr>
        <w:pStyle w:val="Geenafstand"/>
      </w:pPr>
    </w:p>
    <w:p w:rsidR="002403D9" w:rsidRDefault="002403D9" w:rsidP="002403D9">
      <w:pPr>
        <w:pStyle w:val="Geenafstand"/>
      </w:pPr>
    </w:p>
    <w:p w:rsidR="002403D9" w:rsidRPr="005E3E5C" w:rsidRDefault="002403D9" w:rsidP="002403D9">
      <w:pPr>
        <w:rPr>
          <w:sz w:val="20"/>
        </w:rPr>
      </w:pPr>
    </w:p>
    <w:p w:rsidR="002403D9" w:rsidRPr="0044201E" w:rsidRDefault="002403D9" w:rsidP="002403D9">
      <w:pPr>
        <w:rPr>
          <w:sz w:val="20"/>
        </w:rPr>
      </w:pPr>
      <w:r w:rsidRPr="005E3E5C">
        <w:rPr>
          <w:noProof/>
          <w:sz w:val="20"/>
        </w:rPr>
        <w:drawing>
          <wp:anchor distT="0" distB="0" distL="114300" distR="114300" simplePos="0" relativeHeight="251728896" behindDoc="0" locked="0" layoutInCell="1" allowOverlap="1" wp14:anchorId="061F6688" wp14:editId="7DAD11B8">
            <wp:simplePos x="0" y="0"/>
            <wp:positionH relativeFrom="column">
              <wp:posOffset>-180340</wp:posOffset>
            </wp:positionH>
            <wp:positionV relativeFrom="paragraph">
              <wp:posOffset>53340</wp:posOffset>
            </wp:positionV>
            <wp:extent cx="2169795" cy="735965"/>
            <wp:effectExtent l="0" t="0" r="1905" b="6985"/>
            <wp:wrapNone/>
            <wp:docPr id="582" name="Afbeelding 582" descr="he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el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795"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03D9" w:rsidRPr="0044201E" w:rsidRDefault="002403D9" w:rsidP="002403D9">
      <w:pPr>
        <w:rPr>
          <w:sz w:val="20"/>
        </w:rPr>
      </w:pPr>
    </w:p>
    <w:p w:rsidR="002403D9" w:rsidRPr="0044201E" w:rsidRDefault="002403D9" w:rsidP="002403D9">
      <w:pPr>
        <w:rPr>
          <w:sz w:val="20"/>
        </w:rPr>
      </w:pPr>
    </w:p>
    <w:p w:rsidR="002403D9" w:rsidRPr="0044201E" w:rsidRDefault="002403D9" w:rsidP="002403D9">
      <w:pPr>
        <w:pStyle w:val="Geenafstand"/>
      </w:pPr>
      <w:bookmarkStart w:id="0" w:name="_Toc295414120"/>
      <w:r w:rsidRPr="0044201E">
        <w:tab/>
      </w:r>
    </w:p>
    <w:p w:rsidR="002403D9" w:rsidRDefault="002403D9" w:rsidP="002403D9">
      <w:pPr>
        <w:pStyle w:val="Geenafstand"/>
      </w:pPr>
      <w:r w:rsidRPr="0044201E">
        <w:rPr>
          <w:sz w:val="48"/>
        </w:rPr>
        <w:tab/>
        <w:t xml:space="preserve">    </w:t>
      </w:r>
      <w:r w:rsidRPr="0044201E">
        <w:t xml:space="preserve">MBO </w:t>
      </w:r>
      <w:bookmarkEnd w:id="0"/>
      <w:r w:rsidRPr="0044201E">
        <w:t>Boxtel</w:t>
      </w:r>
    </w:p>
    <w:p w:rsidR="002403D9" w:rsidRDefault="002403D9" w:rsidP="002403D9">
      <w:pPr>
        <w:pStyle w:val="Geenafstand"/>
        <w:rPr>
          <w:color w:val="002060"/>
        </w:rPr>
      </w:pPr>
    </w:p>
    <w:p w:rsidR="002403D9" w:rsidRPr="0044201E" w:rsidRDefault="002403D9" w:rsidP="002403D9">
      <w:pPr>
        <w:pStyle w:val="Geenafstand"/>
        <w:rPr>
          <w:b/>
          <w:color w:val="0070C0"/>
          <w:sz w:val="28"/>
          <w:szCs w:val="28"/>
        </w:rPr>
      </w:pPr>
      <w:r w:rsidRPr="0044201E">
        <w:rPr>
          <w:b/>
          <w:color w:val="0070C0"/>
          <w:sz w:val="28"/>
          <w:szCs w:val="28"/>
        </w:rPr>
        <w:t>BOXTEL</w:t>
      </w:r>
    </w:p>
    <w:p w:rsidR="002403D9" w:rsidRPr="0044201E" w:rsidRDefault="002403D9" w:rsidP="002403D9">
      <w:pPr>
        <w:pStyle w:val="Geenafstand"/>
        <w:ind w:left="4956" w:firstLine="708"/>
      </w:pPr>
      <w:r w:rsidRPr="0044201E">
        <w:t>Auteurs: Zie bronvermeldingen</w:t>
      </w:r>
    </w:p>
    <w:p w:rsidR="002403D9" w:rsidRPr="0044201E" w:rsidRDefault="002403D9" w:rsidP="002403D9">
      <w:pPr>
        <w:pStyle w:val="Geenafstand"/>
        <w:ind w:left="5664"/>
      </w:pPr>
      <w:r w:rsidRPr="0044201E">
        <w:t>Eindredactie: Sandra Thijssen</w:t>
      </w:r>
    </w:p>
    <w:p w:rsidR="002403D9" w:rsidRDefault="002403D9" w:rsidP="002403D9">
      <w:pPr>
        <w:pStyle w:val="Geenafstand"/>
        <w:ind w:left="4956" w:firstLine="708"/>
      </w:pPr>
      <w:r w:rsidRPr="0044201E">
        <w:t xml:space="preserve">Versie: </w:t>
      </w:r>
      <w:r>
        <w:t>November</w:t>
      </w:r>
      <w:r w:rsidRPr="0044201E">
        <w:t xml:space="preserve"> 2016</w:t>
      </w:r>
    </w:p>
    <w:sdt>
      <w:sdtPr>
        <w:rPr>
          <w:rFonts w:ascii="Arial" w:eastAsia="Times New Roman" w:hAnsi="Arial" w:cs="Times New Roman"/>
          <w:color w:val="auto"/>
          <w:sz w:val="22"/>
          <w:szCs w:val="20"/>
        </w:rPr>
        <w:id w:val="-1624604265"/>
        <w:docPartObj>
          <w:docPartGallery w:val="Table of Contents"/>
          <w:docPartUnique/>
        </w:docPartObj>
      </w:sdtPr>
      <w:sdtEndPr>
        <w:rPr>
          <w:b/>
          <w:bCs/>
        </w:rPr>
      </w:sdtEndPr>
      <w:sdtContent>
        <w:p w:rsidR="009A2511" w:rsidRDefault="009A2511">
          <w:pPr>
            <w:pStyle w:val="Kopvaninhoudsopgave"/>
          </w:pPr>
          <w:r>
            <w:t>Inhoudsopgave</w:t>
          </w:r>
        </w:p>
        <w:p w:rsidR="00115EBE" w:rsidRDefault="009A2511">
          <w:pPr>
            <w:pStyle w:val="Inhopg1"/>
            <w:tabs>
              <w:tab w:val="left" w:pos="440"/>
              <w:tab w:val="right" w:leader="dot" w:pos="9062"/>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68883502" w:history="1">
            <w:r w:rsidR="00115EBE" w:rsidRPr="00F86388">
              <w:rPr>
                <w:rStyle w:val="Hyperlink"/>
                <w:noProof/>
              </w:rPr>
              <w:t>9.</w:t>
            </w:r>
            <w:r w:rsidR="00115EBE">
              <w:rPr>
                <w:rFonts w:asciiTheme="minorHAnsi" w:eastAsiaTheme="minorEastAsia" w:hAnsiTheme="minorHAnsi" w:cstheme="minorBidi"/>
                <w:noProof/>
                <w:szCs w:val="22"/>
              </w:rPr>
              <w:tab/>
            </w:r>
            <w:r w:rsidR="00115EBE" w:rsidRPr="00F86388">
              <w:rPr>
                <w:rStyle w:val="Hyperlink"/>
                <w:noProof/>
              </w:rPr>
              <w:t>Wet Dieren</w:t>
            </w:r>
            <w:r w:rsidR="00115EBE">
              <w:rPr>
                <w:noProof/>
                <w:webHidden/>
              </w:rPr>
              <w:tab/>
            </w:r>
            <w:r w:rsidR="00115EBE">
              <w:rPr>
                <w:noProof/>
                <w:webHidden/>
              </w:rPr>
              <w:fldChar w:fldCharType="begin"/>
            </w:r>
            <w:r w:rsidR="00115EBE">
              <w:rPr>
                <w:noProof/>
                <w:webHidden/>
              </w:rPr>
              <w:instrText xml:space="preserve"> PAGEREF _Toc468883502 \h </w:instrText>
            </w:r>
            <w:r w:rsidR="00115EBE">
              <w:rPr>
                <w:noProof/>
                <w:webHidden/>
              </w:rPr>
            </w:r>
            <w:r w:rsidR="00115EBE">
              <w:rPr>
                <w:noProof/>
                <w:webHidden/>
              </w:rPr>
              <w:fldChar w:fldCharType="separate"/>
            </w:r>
            <w:r w:rsidR="00115EBE">
              <w:rPr>
                <w:noProof/>
                <w:webHidden/>
              </w:rPr>
              <w:t>3</w:t>
            </w:r>
            <w:r w:rsidR="00115EBE">
              <w:rPr>
                <w:noProof/>
                <w:webHidden/>
              </w:rPr>
              <w:fldChar w:fldCharType="end"/>
            </w:r>
          </w:hyperlink>
        </w:p>
        <w:p w:rsidR="00115EBE" w:rsidRDefault="004F0371">
          <w:pPr>
            <w:pStyle w:val="Inhopg2"/>
            <w:tabs>
              <w:tab w:val="left" w:pos="960"/>
              <w:tab w:val="right" w:leader="dot" w:pos="9062"/>
            </w:tabs>
            <w:rPr>
              <w:rFonts w:asciiTheme="minorHAnsi" w:eastAsiaTheme="minorEastAsia" w:hAnsiTheme="minorHAnsi" w:cstheme="minorBidi"/>
              <w:noProof/>
              <w:szCs w:val="22"/>
            </w:rPr>
          </w:pPr>
          <w:hyperlink w:anchor="_Toc468883503" w:history="1">
            <w:r w:rsidR="00115EBE" w:rsidRPr="00F86388">
              <w:rPr>
                <w:rStyle w:val="Hyperlink"/>
                <w:rFonts w:eastAsiaTheme="minorHAnsi"/>
                <w:noProof/>
                <w:lang w:eastAsia="en-US"/>
              </w:rPr>
              <w:t>9.1.</w:t>
            </w:r>
            <w:r w:rsidR="00115EBE">
              <w:rPr>
                <w:rFonts w:asciiTheme="minorHAnsi" w:eastAsiaTheme="minorEastAsia" w:hAnsiTheme="minorHAnsi" w:cstheme="minorBidi"/>
                <w:noProof/>
                <w:szCs w:val="22"/>
              </w:rPr>
              <w:tab/>
            </w:r>
            <w:r w:rsidR="00115EBE" w:rsidRPr="00F86388">
              <w:rPr>
                <w:rStyle w:val="Hyperlink"/>
                <w:rFonts w:eastAsiaTheme="minorHAnsi"/>
                <w:noProof/>
                <w:lang w:eastAsia="en-US"/>
              </w:rPr>
              <w:t>Geschiedenis van de wet:</w:t>
            </w:r>
            <w:r w:rsidR="00115EBE">
              <w:rPr>
                <w:noProof/>
                <w:webHidden/>
              </w:rPr>
              <w:tab/>
            </w:r>
            <w:r w:rsidR="00115EBE">
              <w:rPr>
                <w:noProof/>
                <w:webHidden/>
              </w:rPr>
              <w:fldChar w:fldCharType="begin"/>
            </w:r>
            <w:r w:rsidR="00115EBE">
              <w:rPr>
                <w:noProof/>
                <w:webHidden/>
              </w:rPr>
              <w:instrText xml:space="preserve"> PAGEREF _Toc468883503 \h </w:instrText>
            </w:r>
            <w:r w:rsidR="00115EBE">
              <w:rPr>
                <w:noProof/>
                <w:webHidden/>
              </w:rPr>
            </w:r>
            <w:r w:rsidR="00115EBE">
              <w:rPr>
                <w:noProof/>
                <w:webHidden/>
              </w:rPr>
              <w:fldChar w:fldCharType="separate"/>
            </w:r>
            <w:r w:rsidR="00115EBE">
              <w:rPr>
                <w:noProof/>
                <w:webHidden/>
              </w:rPr>
              <w:t>5</w:t>
            </w:r>
            <w:r w:rsidR="00115EBE">
              <w:rPr>
                <w:noProof/>
                <w:webHidden/>
              </w:rPr>
              <w:fldChar w:fldCharType="end"/>
            </w:r>
          </w:hyperlink>
        </w:p>
        <w:p w:rsidR="00115EBE" w:rsidRDefault="004F0371">
          <w:pPr>
            <w:pStyle w:val="Inhopg2"/>
            <w:tabs>
              <w:tab w:val="left" w:pos="960"/>
              <w:tab w:val="right" w:leader="dot" w:pos="9062"/>
            </w:tabs>
            <w:rPr>
              <w:rFonts w:asciiTheme="minorHAnsi" w:eastAsiaTheme="minorEastAsia" w:hAnsiTheme="minorHAnsi" w:cstheme="minorBidi"/>
              <w:noProof/>
              <w:szCs w:val="22"/>
            </w:rPr>
          </w:pPr>
          <w:hyperlink w:anchor="_Toc468883504" w:history="1">
            <w:r w:rsidR="00115EBE" w:rsidRPr="00F86388">
              <w:rPr>
                <w:rStyle w:val="Hyperlink"/>
                <w:rFonts w:eastAsiaTheme="minorHAnsi"/>
                <w:noProof/>
                <w:lang w:eastAsia="en-US"/>
              </w:rPr>
              <w:t>9.2.</w:t>
            </w:r>
            <w:r w:rsidR="00115EBE">
              <w:rPr>
                <w:rFonts w:asciiTheme="minorHAnsi" w:eastAsiaTheme="minorEastAsia" w:hAnsiTheme="minorHAnsi" w:cstheme="minorBidi"/>
                <w:noProof/>
                <w:szCs w:val="22"/>
              </w:rPr>
              <w:tab/>
            </w:r>
            <w:r w:rsidR="00115EBE" w:rsidRPr="00F86388">
              <w:rPr>
                <w:rStyle w:val="Hyperlink"/>
                <w:rFonts w:eastAsiaTheme="minorHAnsi"/>
                <w:noProof/>
                <w:lang w:eastAsia="en-US"/>
              </w:rPr>
              <w:t>Richtlijnen van de wet</w:t>
            </w:r>
            <w:r w:rsidR="00115EBE">
              <w:rPr>
                <w:noProof/>
                <w:webHidden/>
              </w:rPr>
              <w:tab/>
            </w:r>
            <w:r w:rsidR="00115EBE">
              <w:rPr>
                <w:noProof/>
                <w:webHidden/>
              </w:rPr>
              <w:fldChar w:fldCharType="begin"/>
            </w:r>
            <w:r w:rsidR="00115EBE">
              <w:rPr>
                <w:noProof/>
                <w:webHidden/>
              </w:rPr>
              <w:instrText xml:space="preserve"> PAGEREF _Toc468883504 \h </w:instrText>
            </w:r>
            <w:r w:rsidR="00115EBE">
              <w:rPr>
                <w:noProof/>
                <w:webHidden/>
              </w:rPr>
            </w:r>
            <w:r w:rsidR="00115EBE">
              <w:rPr>
                <w:noProof/>
                <w:webHidden/>
              </w:rPr>
              <w:fldChar w:fldCharType="separate"/>
            </w:r>
            <w:r w:rsidR="00115EBE">
              <w:rPr>
                <w:noProof/>
                <w:webHidden/>
              </w:rPr>
              <w:t>6</w:t>
            </w:r>
            <w:r w:rsidR="00115EBE">
              <w:rPr>
                <w:noProof/>
                <w:webHidden/>
              </w:rPr>
              <w:fldChar w:fldCharType="end"/>
            </w:r>
          </w:hyperlink>
        </w:p>
        <w:p w:rsidR="00115EBE" w:rsidRDefault="004F0371">
          <w:pPr>
            <w:pStyle w:val="Inhopg1"/>
            <w:tabs>
              <w:tab w:val="right" w:leader="dot" w:pos="9062"/>
            </w:tabs>
            <w:rPr>
              <w:rFonts w:asciiTheme="minorHAnsi" w:eastAsiaTheme="minorEastAsia" w:hAnsiTheme="minorHAnsi" w:cstheme="minorBidi"/>
              <w:noProof/>
              <w:szCs w:val="22"/>
            </w:rPr>
          </w:pPr>
          <w:hyperlink w:anchor="_Toc468883505" w:history="1">
            <w:r w:rsidR="00115EBE" w:rsidRPr="00F86388">
              <w:rPr>
                <w:rStyle w:val="Hyperlink"/>
                <w:rFonts w:eastAsiaTheme="minorHAnsi"/>
                <w:noProof/>
                <w:lang w:eastAsia="en-US"/>
              </w:rPr>
              <w:t>Vragen bij bron 9:</w:t>
            </w:r>
            <w:r w:rsidR="00115EBE">
              <w:rPr>
                <w:noProof/>
                <w:webHidden/>
              </w:rPr>
              <w:tab/>
            </w:r>
            <w:r w:rsidR="00115EBE">
              <w:rPr>
                <w:noProof/>
                <w:webHidden/>
              </w:rPr>
              <w:fldChar w:fldCharType="begin"/>
            </w:r>
            <w:r w:rsidR="00115EBE">
              <w:rPr>
                <w:noProof/>
                <w:webHidden/>
              </w:rPr>
              <w:instrText xml:space="preserve"> PAGEREF _Toc468883505 \h </w:instrText>
            </w:r>
            <w:r w:rsidR="00115EBE">
              <w:rPr>
                <w:noProof/>
                <w:webHidden/>
              </w:rPr>
            </w:r>
            <w:r w:rsidR="00115EBE">
              <w:rPr>
                <w:noProof/>
                <w:webHidden/>
              </w:rPr>
              <w:fldChar w:fldCharType="separate"/>
            </w:r>
            <w:r w:rsidR="00115EBE">
              <w:rPr>
                <w:noProof/>
                <w:webHidden/>
              </w:rPr>
              <w:t>11</w:t>
            </w:r>
            <w:r w:rsidR="00115EBE">
              <w:rPr>
                <w:noProof/>
                <w:webHidden/>
              </w:rPr>
              <w:fldChar w:fldCharType="end"/>
            </w:r>
          </w:hyperlink>
        </w:p>
        <w:p w:rsidR="009A2511" w:rsidRDefault="009A2511">
          <w:r>
            <w:rPr>
              <w:b/>
              <w:bCs/>
            </w:rPr>
            <w:fldChar w:fldCharType="end"/>
          </w:r>
        </w:p>
      </w:sdtContent>
    </w:sdt>
    <w:p w:rsidR="009A2511" w:rsidRDefault="009A2511">
      <w:pPr>
        <w:spacing w:after="160" w:line="259" w:lineRule="auto"/>
      </w:pPr>
      <w:r>
        <w:br w:type="page"/>
      </w:r>
    </w:p>
    <w:p w:rsidR="007B7286" w:rsidRPr="007B7286" w:rsidRDefault="007B7286" w:rsidP="007B7286">
      <w:pPr>
        <w:spacing w:line="300" w:lineRule="atLeast"/>
        <w:ind w:left="-343"/>
        <w:rPr>
          <w:rFonts w:cs="Arial"/>
          <w:color w:val="000000"/>
          <w:szCs w:val="22"/>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7B7286" w:rsidRPr="007B7286" w:rsidTr="007B7286">
        <w:tc>
          <w:tcPr>
            <w:tcW w:w="1701" w:type="dxa"/>
            <w:tcBorders>
              <w:top w:val="nil"/>
              <w:left w:val="nil"/>
              <w:bottom w:val="nil"/>
              <w:right w:val="nil"/>
            </w:tcBorders>
          </w:tcPr>
          <w:p w:rsidR="007B7286" w:rsidRPr="007B7286" w:rsidRDefault="007B7286" w:rsidP="007B7286">
            <w:pPr>
              <w:jc w:val="center"/>
              <w:rPr>
                <w:b/>
                <w:sz w:val="28"/>
              </w:rPr>
            </w:pPr>
            <w:r w:rsidRPr="007B7286">
              <w:rPr>
                <w:b/>
                <w:sz w:val="28"/>
              </w:rPr>
              <w:t>taak</w:t>
            </w:r>
          </w:p>
        </w:tc>
        <w:tc>
          <w:tcPr>
            <w:tcW w:w="7158" w:type="dxa"/>
            <w:tcBorders>
              <w:top w:val="nil"/>
              <w:left w:val="nil"/>
              <w:bottom w:val="single" w:sz="4" w:space="0" w:color="auto"/>
              <w:right w:val="nil"/>
            </w:tcBorders>
          </w:tcPr>
          <w:p w:rsidR="007B7286" w:rsidRPr="007B7286" w:rsidRDefault="007B7286" w:rsidP="007B7286">
            <w:pPr>
              <w:rPr>
                <w:b/>
                <w:sz w:val="28"/>
              </w:rPr>
            </w:pPr>
            <w:r w:rsidRPr="007B7286">
              <w:rPr>
                <w:b/>
                <w:sz w:val="28"/>
              </w:rPr>
              <w:t>voorbereiding</w:t>
            </w:r>
          </w:p>
        </w:tc>
      </w:tr>
      <w:tr w:rsidR="007B7286" w:rsidRPr="007B7286" w:rsidTr="007B7286">
        <w:trPr>
          <w:trHeight w:val="1756"/>
        </w:trPr>
        <w:tc>
          <w:tcPr>
            <w:tcW w:w="8859" w:type="dxa"/>
            <w:gridSpan w:val="2"/>
            <w:tcBorders>
              <w:top w:val="nil"/>
              <w:left w:val="nil"/>
              <w:bottom w:val="nil"/>
              <w:right w:val="nil"/>
            </w:tcBorders>
            <w:shd w:val="clear" w:color="auto" w:fill="auto"/>
          </w:tcPr>
          <w:p w:rsidR="007B7286" w:rsidRPr="007B7286" w:rsidRDefault="007B7286" w:rsidP="007B7286">
            <w:pPr>
              <w:jc w:val="center"/>
              <w:rPr>
                <w:b/>
                <w:sz w:val="48"/>
              </w:rPr>
            </w:pPr>
            <w:r w:rsidRPr="007B7286">
              <w:rPr>
                <w:b/>
                <w:noProof/>
                <w:sz w:val="28"/>
              </w:rPr>
              <mc:AlternateContent>
                <mc:Choice Requires="wps">
                  <w:drawing>
                    <wp:anchor distT="0" distB="0" distL="114300" distR="114300" simplePos="0" relativeHeight="251725824" behindDoc="1" locked="0" layoutInCell="1" allowOverlap="1" wp14:anchorId="5DE19E26" wp14:editId="337D09D9">
                      <wp:simplePos x="0" y="0"/>
                      <wp:positionH relativeFrom="column">
                        <wp:posOffset>48260</wp:posOffset>
                      </wp:positionH>
                      <wp:positionV relativeFrom="paragraph">
                        <wp:posOffset>58420</wp:posOffset>
                      </wp:positionV>
                      <wp:extent cx="914400" cy="980440"/>
                      <wp:effectExtent l="25400" t="26670" r="22225" b="21590"/>
                      <wp:wrapNone/>
                      <wp:docPr id="590" name="Rechthoek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43BB6" id="Rechthoek 590" o:spid="_x0000_s1026" style="position:absolute;margin-left:3.8pt;margin-top:4.6pt;width:1in;height:77.2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" fillcolor="#b2b2b2" strokecolor="#333" strokeweight="3pt"/>
                  </w:pict>
                </mc:Fallback>
              </mc:AlternateContent>
            </w:r>
          </w:p>
          <w:p w:rsidR="007B7286" w:rsidRPr="007B7286" w:rsidRDefault="00B9318C" w:rsidP="007B7286">
            <w:pPr>
              <w:tabs>
                <w:tab w:val="left" w:pos="602"/>
                <w:tab w:val="left" w:pos="1701"/>
              </w:tabs>
              <w:rPr>
                <w:b/>
                <w:sz w:val="48"/>
              </w:rPr>
            </w:pPr>
            <w:r>
              <w:rPr>
                <w:b/>
                <w:sz w:val="48"/>
              </w:rPr>
              <w:tab/>
              <w:t>9</w:t>
            </w:r>
            <w:r w:rsidR="007B7286" w:rsidRPr="007B7286">
              <w:rPr>
                <w:b/>
                <w:sz w:val="48"/>
              </w:rPr>
              <w:t>.</w:t>
            </w:r>
            <w:r w:rsidR="007B7286" w:rsidRPr="007B7286">
              <w:rPr>
                <w:b/>
                <w:sz w:val="48"/>
              </w:rPr>
              <w:tab/>
              <w:t>Wet Dieren</w:t>
            </w:r>
          </w:p>
        </w:tc>
      </w:tr>
    </w:tbl>
    <w:p w:rsidR="007B7286" w:rsidRDefault="007B7286" w:rsidP="009339C1">
      <w:pPr>
        <w:pStyle w:val="Geenafstand"/>
      </w:pPr>
    </w:p>
    <w:p w:rsidR="009339C1" w:rsidRDefault="009339C1" w:rsidP="00B9318C">
      <w:pPr>
        <w:pStyle w:val="Kop1"/>
        <w:numPr>
          <w:ilvl w:val="0"/>
          <w:numId w:val="36"/>
        </w:numPr>
      </w:pPr>
      <w:bookmarkStart w:id="1" w:name="_Toc468883502"/>
      <w:r w:rsidRPr="007B7286">
        <w:t>Wet Dieren</w:t>
      </w:r>
      <w:bookmarkEnd w:id="1"/>
    </w:p>
    <w:p w:rsidR="009339C1" w:rsidRPr="007B7286" w:rsidRDefault="009339C1" w:rsidP="0080713C">
      <w:pPr>
        <w:pStyle w:val="Geenafstand"/>
      </w:pPr>
    </w:p>
    <w:p w:rsidR="007B7286" w:rsidRPr="009339C1" w:rsidRDefault="007B7286" w:rsidP="007B7286">
      <w:pPr>
        <w:spacing w:after="160" w:line="259" w:lineRule="auto"/>
        <w:rPr>
          <w:rFonts w:eastAsiaTheme="minorHAnsi" w:cs="Arial"/>
          <w:b/>
          <w:bCs/>
          <w:szCs w:val="22"/>
          <w:lang w:eastAsia="en-US"/>
        </w:rPr>
      </w:pPr>
      <w:r w:rsidRPr="009339C1">
        <w:rPr>
          <w:rFonts w:eastAsiaTheme="minorHAnsi" w:cs="Arial"/>
          <w:b/>
          <w:bCs/>
          <w:szCs w:val="22"/>
          <w:lang w:eastAsia="en-U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7B7286" w:rsidRPr="009339C1" w:rsidTr="007B7286">
        <w:tc>
          <w:tcPr>
            <w:tcW w:w="1484" w:type="dxa"/>
            <w:tcBorders>
              <w:bottom w:val="single" w:sz="18" w:space="0" w:color="FFFFFF"/>
              <w:right w:val="nil"/>
            </w:tcBorders>
            <w:shd w:val="clear" w:color="auto" w:fill="000000"/>
            <w:vAlign w:val="center"/>
          </w:tcPr>
          <w:p w:rsidR="007B7286" w:rsidRPr="009339C1" w:rsidRDefault="007B7286" w:rsidP="007B7286">
            <w:pPr>
              <w:spacing w:after="160" w:line="259" w:lineRule="auto"/>
              <w:jc w:val="right"/>
              <w:rPr>
                <w:rFonts w:eastAsiaTheme="minorHAnsi" w:cs="Arial"/>
                <w:b/>
                <w:bCs/>
                <w:szCs w:val="22"/>
                <w:lang w:eastAsia="en-US"/>
              </w:rPr>
            </w:pPr>
            <w:r w:rsidRPr="009339C1">
              <w:rPr>
                <w:rFonts w:eastAsiaTheme="minorHAnsi" w:cs="Arial"/>
                <w:b/>
                <w:bCs/>
                <w:szCs w:val="22"/>
                <w:lang w:eastAsia="en-US"/>
              </w:rPr>
              <w:t>resultaat</w:t>
            </w:r>
          </w:p>
        </w:tc>
        <w:tc>
          <w:tcPr>
            <w:tcW w:w="7249" w:type="dxa"/>
            <w:tcBorders>
              <w:left w:val="nil"/>
            </w:tcBorders>
            <w:shd w:val="clear" w:color="auto" w:fill="auto"/>
          </w:tcPr>
          <w:p w:rsidR="007B7286" w:rsidRPr="009339C1" w:rsidRDefault="007B7286" w:rsidP="007B7286">
            <w:pPr>
              <w:rPr>
                <w:rFonts w:eastAsiaTheme="minorHAnsi" w:cs="Arial"/>
                <w:szCs w:val="22"/>
                <w:lang w:eastAsia="en-US"/>
              </w:rPr>
            </w:pPr>
            <w:r w:rsidRPr="009339C1">
              <w:rPr>
                <w:rFonts w:eastAsiaTheme="minorHAnsi" w:cs="Arial"/>
                <w:szCs w:val="22"/>
                <w:lang w:eastAsia="en-US"/>
              </w:rPr>
              <w:t>Je hebt kennis genomen van de theorie die hoort bij de Wet Dieren en de bijbehorende opdrachten gemaakt.</w:t>
            </w:r>
          </w:p>
        </w:tc>
      </w:tr>
      <w:tr w:rsidR="007B7286" w:rsidRPr="009339C1" w:rsidTr="007B7286">
        <w:tc>
          <w:tcPr>
            <w:tcW w:w="1484" w:type="dxa"/>
            <w:tcBorders>
              <w:bottom w:val="single" w:sz="18" w:space="0" w:color="FFFFFF"/>
              <w:right w:val="nil"/>
            </w:tcBorders>
            <w:shd w:val="clear" w:color="auto" w:fill="000000"/>
            <w:vAlign w:val="center"/>
          </w:tcPr>
          <w:p w:rsidR="007B7286" w:rsidRPr="009339C1" w:rsidRDefault="007B7286" w:rsidP="007B7286">
            <w:pPr>
              <w:spacing w:after="160" w:line="259" w:lineRule="auto"/>
              <w:jc w:val="right"/>
              <w:rPr>
                <w:rFonts w:eastAsiaTheme="minorHAnsi" w:cs="Arial"/>
                <w:b/>
                <w:bCs/>
                <w:szCs w:val="22"/>
                <w:lang w:eastAsia="en-US"/>
              </w:rPr>
            </w:pPr>
            <w:r w:rsidRPr="009339C1">
              <w:rPr>
                <w:rFonts w:eastAsiaTheme="minorHAnsi" w:cs="Arial"/>
                <w:b/>
                <w:bCs/>
                <w:szCs w:val="22"/>
                <w:lang w:eastAsia="en-US"/>
              </w:rPr>
              <w:t>vooraf</w:t>
            </w:r>
          </w:p>
        </w:tc>
        <w:tc>
          <w:tcPr>
            <w:tcW w:w="7249" w:type="dxa"/>
            <w:tcBorders>
              <w:left w:val="nil"/>
            </w:tcBorders>
            <w:shd w:val="clear" w:color="auto" w:fill="auto"/>
          </w:tcPr>
          <w:p w:rsidR="007B7286" w:rsidRPr="009339C1" w:rsidRDefault="007B7286" w:rsidP="007B7286">
            <w:pPr>
              <w:numPr>
                <w:ilvl w:val="0"/>
                <w:numId w:val="28"/>
              </w:numPr>
              <w:tabs>
                <w:tab w:val="num" w:pos="337"/>
              </w:tabs>
              <w:spacing w:after="160" w:line="259" w:lineRule="auto"/>
              <w:ind w:left="337" w:hanging="284"/>
              <w:rPr>
                <w:rFonts w:eastAsiaTheme="minorHAnsi" w:cs="Arial"/>
                <w:szCs w:val="22"/>
                <w:lang w:eastAsia="en-US"/>
              </w:rPr>
            </w:pPr>
          </w:p>
        </w:tc>
      </w:tr>
      <w:tr w:rsidR="007B7286" w:rsidRPr="009339C1" w:rsidTr="007B7286">
        <w:tc>
          <w:tcPr>
            <w:tcW w:w="1484" w:type="dxa"/>
            <w:tcBorders>
              <w:top w:val="single" w:sz="18" w:space="0" w:color="FFFFFF"/>
              <w:bottom w:val="single" w:sz="18" w:space="0" w:color="FFFFFF"/>
              <w:right w:val="nil"/>
            </w:tcBorders>
            <w:shd w:val="clear" w:color="auto" w:fill="000000"/>
            <w:vAlign w:val="center"/>
          </w:tcPr>
          <w:p w:rsidR="007B7286" w:rsidRPr="009339C1" w:rsidRDefault="007B7286" w:rsidP="007B7286">
            <w:pPr>
              <w:spacing w:after="160" w:line="259" w:lineRule="auto"/>
              <w:jc w:val="right"/>
              <w:rPr>
                <w:rFonts w:eastAsiaTheme="minorHAnsi" w:cs="Arial"/>
                <w:b/>
                <w:bCs/>
                <w:szCs w:val="22"/>
                <w:lang w:eastAsia="en-US"/>
              </w:rPr>
            </w:pPr>
            <w:r w:rsidRPr="009339C1">
              <w:rPr>
                <w:rFonts w:eastAsiaTheme="minorHAnsi" w:cs="Arial"/>
                <w:b/>
                <w:bCs/>
                <w:szCs w:val="22"/>
                <w:lang w:eastAsia="en-US"/>
              </w:rPr>
              <w:t>werktijd</w:t>
            </w:r>
          </w:p>
        </w:tc>
        <w:tc>
          <w:tcPr>
            <w:tcW w:w="7249" w:type="dxa"/>
            <w:tcBorders>
              <w:left w:val="nil"/>
            </w:tcBorders>
            <w:shd w:val="clear" w:color="auto" w:fill="auto"/>
          </w:tcPr>
          <w:p w:rsidR="007B7286" w:rsidRPr="009339C1" w:rsidRDefault="007B7286" w:rsidP="007B7286">
            <w:pPr>
              <w:spacing w:after="160" w:line="259" w:lineRule="auto"/>
              <w:rPr>
                <w:rFonts w:eastAsiaTheme="minorHAnsi" w:cs="Arial"/>
                <w:b/>
                <w:bCs/>
                <w:szCs w:val="22"/>
                <w:lang w:eastAsia="en-US"/>
              </w:rPr>
            </w:pPr>
            <w:r w:rsidRPr="009339C1">
              <w:rPr>
                <w:rFonts w:eastAsiaTheme="minorHAnsi" w:cs="Arial"/>
                <w:szCs w:val="22"/>
                <w:lang w:eastAsia="en-US"/>
              </w:rPr>
              <w:t>60 minuten</w:t>
            </w:r>
          </w:p>
        </w:tc>
      </w:tr>
      <w:tr w:rsidR="007B7286" w:rsidRPr="009339C1" w:rsidTr="007B7286">
        <w:tc>
          <w:tcPr>
            <w:tcW w:w="1484" w:type="dxa"/>
            <w:tcBorders>
              <w:top w:val="single" w:sz="18" w:space="0" w:color="FFFFFF"/>
              <w:right w:val="nil"/>
            </w:tcBorders>
            <w:shd w:val="clear" w:color="auto" w:fill="000000"/>
            <w:vAlign w:val="center"/>
          </w:tcPr>
          <w:p w:rsidR="007B7286" w:rsidRPr="009339C1" w:rsidRDefault="007B7286" w:rsidP="007B7286">
            <w:pPr>
              <w:spacing w:after="160" w:line="259" w:lineRule="auto"/>
              <w:jc w:val="right"/>
              <w:rPr>
                <w:rFonts w:eastAsiaTheme="minorHAnsi" w:cs="Arial"/>
                <w:b/>
                <w:bCs/>
                <w:szCs w:val="22"/>
                <w:lang w:eastAsia="en-US"/>
              </w:rPr>
            </w:pPr>
            <w:r w:rsidRPr="009339C1">
              <w:rPr>
                <w:rFonts w:eastAsiaTheme="minorHAnsi" w:cs="Arial"/>
                <w:b/>
                <w:bCs/>
                <w:szCs w:val="22"/>
                <w:lang w:eastAsia="en-US"/>
              </w:rPr>
              <w:t>belang</w:t>
            </w:r>
          </w:p>
        </w:tc>
        <w:tc>
          <w:tcPr>
            <w:tcW w:w="7249" w:type="dxa"/>
            <w:tcBorders>
              <w:left w:val="nil"/>
            </w:tcBorders>
            <w:shd w:val="clear" w:color="auto" w:fill="auto"/>
          </w:tcPr>
          <w:p w:rsidR="007B7286" w:rsidRPr="009339C1" w:rsidRDefault="007B7286" w:rsidP="007B7286">
            <w:pPr>
              <w:spacing w:after="160" w:line="259" w:lineRule="auto"/>
              <w:rPr>
                <w:rFonts w:eastAsiaTheme="minorHAnsi" w:cs="Arial"/>
                <w:szCs w:val="22"/>
                <w:lang w:eastAsia="en-US"/>
              </w:rPr>
            </w:pPr>
            <w:r w:rsidRPr="009339C1">
              <w:rPr>
                <w:rFonts w:eastAsiaTheme="minorHAnsi" w:cs="Arial"/>
                <w:szCs w:val="22"/>
                <w:lang w:eastAsia="en-US"/>
              </w:rPr>
              <w:t>Dierenwelzijn wordt steeds belangrijker in Nederland, steeds meer m</w:t>
            </w:r>
            <w:r w:rsidR="002A53EA">
              <w:rPr>
                <w:rFonts w:eastAsiaTheme="minorHAnsi" w:cs="Arial"/>
                <w:szCs w:val="22"/>
                <w:lang w:eastAsia="en-US"/>
              </w:rPr>
              <w:t xml:space="preserve">ensen gaan zich bemoeien met </w:t>
            </w:r>
            <w:r w:rsidRPr="009339C1">
              <w:rPr>
                <w:rFonts w:eastAsiaTheme="minorHAnsi" w:cs="Arial"/>
                <w:szCs w:val="22"/>
                <w:lang w:eastAsia="en-US"/>
              </w:rPr>
              <w:t>dieren</w:t>
            </w:r>
            <w:r w:rsidR="002A53EA">
              <w:rPr>
                <w:rFonts w:eastAsiaTheme="minorHAnsi" w:cs="Arial"/>
                <w:szCs w:val="22"/>
                <w:lang w:eastAsia="en-US"/>
              </w:rPr>
              <w:t>welzijn en hoe om te gaan met het</w:t>
            </w:r>
            <w:bookmarkStart w:id="2" w:name="_GoBack"/>
            <w:bookmarkEnd w:id="2"/>
            <w:r w:rsidRPr="009339C1">
              <w:rPr>
                <w:rFonts w:eastAsiaTheme="minorHAnsi" w:cs="Arial"/>
                <w:szCs w:val="22"/>
                <w:lang w:eastAsia="en-US"/>
              </w:rPr>
              <w:t xml:space="preserve"> welzijn van dieren, kijk maar naar de Partij van de Dieren. Door dit hoofdstuk te bestuderen weet je wat voor eisen er in de Wet Dieren staan.  </w:t>
            </w:r>
          </w:p>
        </w:tc>
      </w:tr>
    </w:tbl>
    <w:p w:rsidR="007B7286" w:rsidRPr="009339C1" w:rsidRDefault="007B7286" w:rsidP="007B7286">
      <w:pPr>
        <w:spacing w:after="160" w:line="259" w:lineRule="auto"/>
        <w:rPr>
          <w:rFonts w:eastAsiaTheme="minorHAnsi" w:cs="Arial"/>
          <w:szCs w:val="22"/>
          <w:lang w:eastAsia="en-US"/>
        </w:rPr>
      </w:pPr>
    </w:p>
    <w:p w:rsidR="007B7286" w:rsidRPr="009339C1" w:rsidRDefault="007B7286" w:rsidP="007B7286">
      <w:pPr>
        <w:spacing w:after="160" w:line="259" w:lineRule="auto"/>
        <w:rPr>
          <w:rFonts w:eastAsiaTheme="minorHAnsi" w:cs="Arial"/>
          <w:szCs w:val="22"/>
          <w:lang w:eastAsia="en-US"/>
        </w:rPr>
      </w:pPr>
      <w:r w:rsidRPr="009339C1">
        <w:rPr>
          <w:rFonts w:eastAsiaTheme="minorHAnsi" w:cs="Arial"/>
          <w:b/>
          <w:bCs/>
          <w:szCs w:val="22"/>
          <w:lang w:eastAsia="en-US"/>
        </w:rPr>
        <w:t>do</w:t>
      </w:r>
    </w:p>
    <w:p w:rsidR="007B7286" w:rsidRPr="009339C1" w:rsidRDefault="007B7286" w:rsidP="007B7286">
      <w:pPr>
        <w:numPr>
          <w:ilvl w:val="1"/>
          <w:numId w:val="26"/>
        </w:numPr>
        <w:spacing w:after="160" w:line="259" w:lineRule="auto"/>
        <w:rPr>
          <w:rFonts w:eastAsiaTheme="minorHAnsi" w:cs="Arial"/>
          <w:szCs w:val="22"/>
          <w:lang w:eastAsia="en-US"/>
        </w:rPr>
      </w:pPr>
      <w:r w:rsidRPr="009339C1">
        <w:rPr>
          <w:rFonts w:eastAsiaTheme="minorHAnsi" w:cs="Arial"/>
          <w:szCs w:val="22"/>
          <w:lang w:eastAsia="en-US"/>
        </w:rPr>
        <w:t>Lees de onderstaande tekst over de Wet Dieren, goed door.</w:t>
      </w:r>
    </w:p>
    <w:p w:rsidR="007B7286" w:rsidRPr="009339C1" w:rsidRDefault="007B7286" w:rsidP="007B7286">
      <w:pPr>
        <w:spacing w:after="160" w:line="259" w:lineRule="auto"/>
        <w:rPr>
          <w:rFonts w:eastAsiaTheme="minorHAnsi" w:cs="Arial"/>
          <w:szCs w:val="22"/>
          <w:lang w:eastAsia="en-US"/>
        </w:rPr>
      </w:pPr>
    </w:p>
    <w:p w:rsidR="007B7286" w:rsidRPr="009339C1" w:rsidRDefault="007B7286" w:rsidP="007B7286">
      <w:pPr>
        <w:numPr>
          <w:ilvl w:val="1"/>
          <w:numId w:val="26"/>
        </w:numPr>
        <w:spacing w:after="160" w:line="259" w:lineRule="auto"/>
        <w:rPr>
          <w:rFonts w:eastAsiaTheme="minorHAnsi" w:cs="Arial"/>
          <w:szCs w:val="22"/>
          <w:lang w:eastAsia="en-US"/>
        </w:rPr>
      </w:pPr>
      <w:r w:rsidRPr="009339C1">
        <w:rPr>
          <w:rFonts w:eastAsiaTheme="minorHAnsi" w:cs="Arial"/>
          <w:szCs w:val="22"/>
          <w:lang w:eastAsia="en-US"/>
        </w:rPr>
        <w:t xml:space="preserve">Ga dan naar de uitvoerende deeltaken en maak de vragen van de deeltaak </w:t>
      </w:r>
      <w:r w:rsidRPr="009339C1">
        <w:rPr>
          <w:rFonts w:eastAsiaTheme="minorHAnsi" w:cs="Arial"/>
          <w:i/>
          <w:szCs w:val="22"/>
          <w:lang w:eastAsia="en-US"/>
        </w:rPr>
        <w:t>uitvoering</w:t>
      </w:r>
      <w:r w:rsidRPr="009339C1">
        <w:rPr>
          <w:rFonts w:eastAsiaTheme="minorHAnsi" w:cs="Arial"/>
          <w:szCs w:val="22"/>
          <w:lang w:eastAsia="en-US"/>
        </w:rPr>
        <w:t>: de Wet Dieren</w:t>
      </w:r>
    </w:p>
    <w:p w:rsidR="007B7286" w:rsidRPr="009339C1" w:rsidRDefault="007B7286" w:rsidP="007B7286">
      <w:pPr>
        <w:spacing w:after="160" w:line="259" w:lineRule="auto"/>
        <w:rPr>
          <w:rFonts w:eastAsiaTheme="minorHAnsi" w:cs="Arial"/>
          <w:szCs w:val="22"/>
          <w:lang w:eastAsia="en-US"/>
        </w:rPr>
      </w:pPr>
    </w:p>
    <w:p w:rsidR="007B7286" w:rsidRPr="009339C1" w:rsidRDefault="007B7286" w:rsidP="007B7286">
      <w:pPr>
        <w:spacing w:after="160" w:line="259" w:lineRule="auto"/>
        <w:rPr>
          <w:rFonts w:eastAsiaTheme="minorHAnsi" w:cs="Arial"/>
          <w:szCs w:val="22"/>
          <w:lang w:eastAsia="en-US"/>
        </w:rPr>
      </w:pPr>
    </w:p>
    <w:p w:rsidR="007B7286" w:rsidRPr="009339C1" w:rsidRDefault="007B7286" w:rsidP="007B7286">
      <w:pPr>
        <w:spacing w:after="160" w:line="259" w:lineRule="auto"/>
        <w:rPr>
          <w:rFonts w:eastAsiaTheme="minorHAnsi" w:cs="Arial"/>
          <w:szCs w:val="22"/>
          <w:lang w:eastAsia="en-US"/>
        </w:rPr>
      </w:pPr>
    </w:p>
    <w:p w:rsidR="007B7286" w:rsidRPr="007B7286" w:rsidRDefault="007B7286" w:rsidP="0080713C">
      <w:pPr>
        <w:pStyle w:val="Geenafstand"/>
        <w:rPr>
          <w:rFonts w:eastAsiaTheme="majorEastAsia" w:cs="Arial"/>
          <w:sz w:val="24"/>
          <w:szCs w:val="24"/>
          <w:lang w:eastAsia="en-US"/>
        </w:rPr>
      </w:pPr>
      <w:r w:rsidRPr="007B7286">
        <w:rPr>
          <w:rFonts w:eastAsiaTheme="majorEastAsia"/>
          <w:lang w:eastAsia="en-US"/>
        </w:rPr>
        <w:t xml:space="preserve">  </w:t>
      </w:r>
      <w:r w:rsidRPr="007B7286">
        <w:rPr>
          <w:rFonts w:eastAsiaTheme="majorEastAsia"/>
          <w:lang w:eastAsia="en-US"/>
        </w:rPr>
        <w:br w:type="page"/>
      </w:r>
    </w:p>
    <w:p w:rsidR="007B7286" w:rsidRPr="009339C1" w:rsidRDefault="00B9318C" w:rsidP="007B7286">
      <w:pPr>
        <w:rPr>
          <w:rFonts w:eastAsiaTheme="minorHAnsi" w:cs="Arial"/>
          <w:b/>
          <w:sz w:val="28"/>
          <w:szCs w:val="28"/>
          <w:lang w:eastAsia="en-US"/>
        </w:rPr>
      </w:pPr>
      <w:r>
        <w:rPr>
          <w:rFonts w:eastAsiaTheme="minorHAnsi" w:cs="Arial"/>
          <w:b/>
          <w:sz w:val="28"/>
          <w:szCs w:val="28"/>
          <w:lang w:eastAsia="en-US"/>
        </w:rPr>
        <w:t>9</w:t>
      </w:r>
      <w:r w:rsidR="002403D9">
        <w:rPr>
          <w:rFonts w:eastAsiaTheme="minorHAnsi" w:cs="Arial"/>
          <w:b/>
          <w:sz w:val="28"/>
          <w:szCs w:val="28"/>
          <w:lang w:eastAsia="en-US"/>
        </w:rPr>
        <w:t xml:space="preserve">. </w:t>
      </w:r>
      <w:r w:rsidR="007B7286" w:rsidRPr="009339C1">
        <w:rPr>
          <w:rFonts w:eastAsiaTheme="minorHAnsi" w:cs="Arial"/>
          <w:b/>
          <w:sz w:val="28"/>
          <w:szCs w:val="28"/>
          <w:lang w:eastAsia="en-US"/>
        </w:rPr>
        <w:t>Wet Dieren</w:t>
      </w:r>
    </w:p>
    <w:p w:rsidR="007B7286" w:rsidRPr="009339C1" w:rsidRDefault="007B7286" w:rsidP="007B7286">
      <w:pPr>
        <w:rPr>
          <w:rFonts w:eastAsiaTheme="minorHAnsi" w:cs="Arial"/>
          <w:szCs w:val="22"/>
          <w:lang w:eastAsia="en-US"/>
        </w:rPr>
      </w:pPr>
    </w:p>
    <w:p w:rsidR="007B7286" w:rsidRPr="009339C1" w:rsidRDefault="007B7286" w:rsidP="007B7286">
      <w:pPr>
        <w:rPr>
          <w:rFonts w:eastAsiaTheme="minorHAnsi" w:cs="Arial"/>
          <w:b/>
          <w:sz w:val="24"/>
          <w:szCs w:val="24"/>
          <w:lang w:eastAsia="en-US"/>
        </w:rPr>
      </w:pPr>
      <w:r w:rsidRPr="009339C1">
        <w:rPr>
          <w:rFonts w:eastAsiaTheme="minorHAnsi" w:cs="Arial"/>
          <w:b/>
          <w:sz w:val="24"/>
          <w:szCs w:val="24"/>
          <w:lang w:eastAsia="en-US"/>
        </w:rPr>
        <w:t xml:space="preserve">Inleiding </w:t>
      </w:r>
    </w:p>
    <w:p w:rsidR="007B7286" w:rsidRPr="009339C1" w:rsidRDefault="007B7286" w:rsidP="007B7286">
      <w:pPr>
        <w:rPr>
          <w:rFonts w:eastAsiaTheme="minorHAnsi" w:cs="Arial"/>
          <w:szCs w:val="22"/>
          <w:lang w:eastAsia="en-US"/>
        </w:rPr>
      </w:pPr>
      <w:r w:rsidRPr="009339C1">
        <w:rPr>
          <w:rFonts w:eastAsiaTheme="minorHAnsi" w:cs="Arial"/>
          <w:szCs w:val="22"/>
          <w:lang w:eastAsia="en-US"/>
        </w:rPr>
        <w:t xml:space="preserve">We gaan bij deze opdracht kijken naar het welzijn van de dieren volgens de Wet Dieren. Dit kunnen varkens, koeien, kippen maar ook geiten of nertsen ed. zijn. Ieder dier heeft recht op zijn welzijn en eigen natuurlijk gedrag. </w:t>
      </w:r>
    </w:p>
    <w:p w:rsidR="007B7286" w:rsidRPr="009339C1" w:rsidRDefault="007B7286" w:rsidP="007B7286">
      <w:pPr>
        <w:rPr>
          <w:rFonts w:eastAsiaTheme="minorHAnsi" w:cs="Arial"/>
          <w:sz w:val="24"/>
          <w:szCs w:val="24"/>
          <w:lang w:eastAsia="en-US"/>
        </w:rPr>
      </w:pPr>
    </w:p>
    <w:p w:rsidR="007B7286" w:rsidRPr="009339C1" w:rsidRDefault="007B7286" w:rsidP="007B7286">
      <w:pPr>
        <w:rPr>
          <w:rFonts w:eastAsiaTheme="minorHAnsi" w:cs="Arial"/>
          <w:b/>
          <w:sz w:val="24"/>
          <w:szCs w:val="24"/>
          <w:lang w:eastAsia="en-US"/>
        </w:rPr>
      </w:pPr>
      <w:r w:rsidRPr="009339C1">
        <w:rPr>
          <w:rFonts w:eastAsiaTheme="minorHAnsi" w:cs="Arial"/>
          <w:b/>
          <w:sz w:val="24"/>
          <w:szCs w:val="24"/>
          <w:lang w:eastAsia="en-US"/>
        </w:rPr>
        <w:t>Wet Dieren:</w:t>
      </w:r>
    </w:p>
    <w:p w:rsidR="007B7286" w:rsidRPr="009339C1" w:rsidRDefault="007B7286" w:rsidP="007B7286">
      <w:pPr>
        <w:rPr>
          <w:rFonts w:eastAsiaTheme="minorHAnsi" w:cs="Arial"/>
          <w:szCs w:val="22"/>
          <w:lang w:eastAsia="en-US"/>
        </w:rPr>
      </w:pPr>
      <w:r w:rsidRPr="009339C1">
        <w:rPr>
          <w:rFonts w:eastAsiaTheme="minorHAnsi" w:cs="Arial"/>
          <w:szCs w:val="22"/>
          <w:lang w:eastAsia="en-US"/>
        </w:rPr>
        <w:t>Onder de Wet Dieren vallen de volgende dieren.</w:t>
      </w:r>
    </w:p>
    <w:p w:rsidR="007B7286" w:rsidRPr="009339C1" w:rsidRDefault="007B7286" w:rsidP="007B7286">
      <w:pPr>
        <w:numPr>
          <w:ilvl w:val="0"/>
          <w:numId w:val="29"/>
        </w:numPr>
        <w:spacing w:after="160" w:line="259" w:lineRule="auto"/>
        <w:rPr>
          <w:rFonts w:eastAsiaTheme="minorHAnsi" w:cs="Arial"/>
          <w:szCs w:val="22"/>
          <w:lang w:eastAsia="en-US"/>
        </w:rPr>
      </w:pPr>
      <w:r w:rsidRPr="009339C1">
        <w:rPr>
          <w:rFonts w:eastAsiaTheme="minorHAnsi" w:cs="Arial"/>
          <w:szCs w:val="22"/>
          <w:lang w:eastAsia="en-US"/>
        </w:rPr>
        <w:t xml:space="preserve">De -al dan niet voor productie- </w:t>
      </w:r>
      <w:r w:rsidRPr="009339C1">
        <w:rPr>
          <w:rFonts w:eastAsiaTheme="minorHAnsi" w:cs="Arial"/>
          <w:b/>
          <w:i/>
          <w:szCs w:val="22"/>
          <w:lang w:eastAsia="en-US"/>
        </w:rPr>
        <w:t>gehouden</w:t>
      </w:r>
      <w:r w:rsidRPr="009339C1">
        <w:rPr>
          <w:rFonts w:eastAsiaTheme="minorHAnsi" w:cs="Arial"/>
          <w:b/>
          <w:szCs w:val="22"/>
          <w:lang w:eastAsia="en-US"/>
        </w:rPr>
        <w:t xml:space="preserve"> </w:t>
      </w:r>
      <w:r w:rsidRPr="009339C1">
        <w:rPr>
          <w:rFonts w:eastAsiaTheme="minorHAnsi" w:cs="Arial"/>
          <w:b/>
          <w:i/>
          <w:szCs w:val="22"/>
          <w:lang w:eastAsia="en-US"/>
        </w:rPr>
        <w:t>dieren</w:t>
      </w:r>
      <w:r w:rsidRPr="009339C1">
        <w:rPr>
          <w:rFonts w:eastAsiaTheme="minorHAnsi" w:cs="Arial"/>
          <w:i/>
          <w:szCs w:val="22"/>
          <w:lang w:eastAsia="en-US"/>
        </w:rPr>
        <w:t xml:space="preserve"> </w:t>
      </w:r>
      <w:r w:rsidRPr="009339C1">
        <w:rPr>
          <w:rFonts w:eastAsiaTheme="minorHAnsi" w:cs="Arial"/>
          <w:szCs w:val="22"/>
          <w:lang w:eastAsia="en-US"/>
        </w:rPr>
        <w:t xml:space="preserve">zoals varkens, koeien, kippen, honden en katten. </w:t>
      </w:r>
    </w:p>
    <w:p w:rsidR="007B7286" w:rsidRPr="009339C1" w:rsidRDefault="007B7286" w:rsidP="007B7286">
      <w:pPr>
        <w:numPr>
          <w:ilvl w:val="0"/>
          <w:numId w:val="29"/>
        </w:numPr>
        <w:spacing w:after="160" w:line="259" w:lineRule="auto"/>
        <w:rPr>
          <w:rFonts w:eastAsiaTheme="minorHAnsi" w:cs="Arial"/>
          <w:szCs w:val="22"/>
          <w:lang w:eastAsia="en-US"/>
        </w:rPr>
      </w:pPr>
      <w:r w:rsidRPr="009339C1">
        <w:rPr>
          <w:rFonts w:eastAsiaTheme="minorHAnsi" w:cs="Arial"/>
          <w:szCs w:val="22"/>
          <w:lang w:eastAsia="en-US"/>
        </w:rPr>
        <w:t xml:space="preserve">De -al niet in beschermde- </w:t>
      </w:r>
      <w:r w:rsidRPr="009339C1">
        <w:rPr>
          <w:rFonts w:eastAsiaTheme="minorHAnsi" w:cs="Arial"/>
          <w:b/>
          <w:i/>
          <w:szCs w:val="22"/>
          <w:lang w:eastAsia="en-US"/>
        </w:rPr>
        <w:t>in het wild levende dieren</w:t>
      </w:r>
      <w:r w:rsidRPr="009339C1">
        <w:rPr>
          <w:rFonts w:eastAsiaTheme="minorHAnsi" w:cs="Arial"/>
          <w:szCs w:val="22"/>
          <w:lang w:eastAsia="en-US"/>
        </w:rPr>
        <w:t xml:space="preserve"> zoals de das, de gevlekte witsnuitlibel en de nijlgans.</w:t>
      </w:r>
    </w:p>
    <w:p w:rsidR="007B7286" w:rsidRPr="009339C1" w:rsidRDefault="007B7286" w:rsidP="007B7286">
      <w:pPr>
        <w:rPr>
          <w:rFonts w:eastAsiaTheme="minorHAnsi" w:cs="Arial"/>
          <w:szCs w:val="22"/>
          <w:lang w:eastAsia="en-US"/>
        </w:rPr>
      </w:pPr>
    </w:p>
    <w:p w:rsidR="007B7286" w:rsidRPr="009339C1" w:rsidRDefault="007B7286" w:rsidP="007B7286">
      <w:pPr>
        <w:rPr>
          <w:rFonts w:eastAsiaTheme="minorHAnsi" w:cs="Arial"/>
          <w:szCs w:val="22"/>
          <w:lang w:eastAsia="en-US"/>
        </w:rPr>
      </w:pPr>
      <w:r w:rsidRPr="009339C1">
        <w:rPr>
          <w:rFonts w:eastAsiaTheme="minorHAnsi" w:cs="Arial"/>
          <w:szCs w:val="22"/>
          <w:lang w:eastAsia="en-US"/>
        </w:rPr>
        <w:t xml:space="preserve">Om meer structuur in deze indeling te krijgen zijn de dieren onderverdeeld in groepen. Deze groepen zijn samengesteld door de wetgever. </w:t>
      </w:r>
    </w:p>
    <w:p w:rsidR="007B7286" w:rsidRPr="009339C1" w:rsidRDefault="007B7286" w:rsidP="007B7286">
      <w:pPr>
        <w:rPr>
          <w:rFonts w:eastAsiaTheme="minorHAnsi" w:cs="Arial"/>
          <w:szCs w:val="22"/>
          <w:lang w:eastAsia="en-US"/>
        </w:rPr>
      </w:pPr>
      <w:r w:rsidRPr="009339C1">
        <w:rPr>
          <w:rFonts w:eastAsiaTheme="minorHAnsi" w:cs="Arial"/>
          <w:szCs w:val="22"/>
          <w:lang w:eastAsia="en-US"/>
        </w:rPr>
        <w:t xml:space="preserve">Onder de </w:t>
      </w:r>
      <w:r w:rsidRPr="009339C1">
        <w:rPr>
          <w:rFonts w:eastAsiaTheme="minorHAnsi" w:cs="Arial"/>
          <w:i/>
          <w:szCs w:val="22"/>
          <w:lang w:eastAsia="en-US"/>
        </w:rPr>
        <w:t>gehouden dieren</w:t>
      </w:r>
      <w:r w:rsidRPr="009339C1">
        <w:rPr>
          <w:rFonts w:eastAsiaTheme="minorHAnsi" w:cs="Arial"/>
          <w:szCs w:val="22"/>
          <w:lang w:eastAsia="en-US"/>
        </w:rPr>
        <w:t xml:space="preserve"> vallen landbouwhuisdieren, gezelschapsdieren en proefdieren. Deze groepen dieren worden beschermd door de </w:t>
      </w:r>
      <w:r w:rsidRPr="009339C1">
        <w:rPr>
          <w:rFonts w:eastAsiaTheme="minorHAnsi" w:cs="Arial"/>
          <w:szCs w:val="22"/>
          <w:u w:val="single"/>
          <w:lang w:eastAsia="en-US"/>
        </w:rPr>
        <w:t>Wet Dieren</w:t>
      </w:r>
      <w:r w:rsidRPr="009339C1">
        <w:rPr>
          <w:rFonts w:eastAsiaTheme="minorHAnsi" w:cs="Arial"/>
          <w:szCs w:val="22"/>
          <w:lang w:eastAsia="en-US"/>
        </w:rPr>
        <w:t xml:space="preserve">. De proefdieren vallen daarnaast ook onder en de Wet op Dierproeven.   </w:t>
      </w:r>
    </w:p>
    <w:p w:rsidR="007B7286" w:rsidRPr="009339C1" w:rsidRDefault="007B7286" w:rsidP="007B7286">
      <w:pPr>
        <w:rPr>
          <w:rFonts w:eastAsiaTheme="minorHAnsi" w:cs="Arial"/>
          <w:szCs w:val="22"/>
          <w:lang w:eastAsia="en-US"/>
        </w:rPr>
      </w:pPr>
    </w:p>
    <w:p w:rsidR="007B7286" w:rsidRPr="009339C1" w:rsidRDefault="007B7286" w:rsidP="007B7286">
      <w:pPr>
        <w:rPr>
          <w:rFonts w:eastAsiaTheme="minorHAnsi" w:cs="Arial"/>
          <w:szCs w:val="22"/>
          <w:lang w:eastAsia="en-US"/>
        </w:rPr>
      </w:pPr>
      <w:r w:rsidRPr="009339C1">
        <w:rPr>
          <w:rFonts w:eastAsiaTheme="minorHAnsi" w:cs="Arial"/>
          <w:szCs w:val="22"/>
          <w:lang w:eastAsia="en-US"/>
        </w:rPr>
        <w:t xml:space="preserve">Voor </w:t>
      </w:r>
      <w:r w:rsidRPr="009339C1">
        <w:rPr>
          <w:rFonts w:eastAsiaTheme="minorHAnsi" w:cs="Arial"/>
          <w:i/>
          <w:szCs w:val="22"/>
          <w:lang w:eastAsia="en-US"/>
        </w:rPr>
        <w:t>in het wild levende dieren</w:t>
      </w:r>
      <w:r w:rsidRPr="009339C1">
        <w:rPr>
          <w:rFonts w:eastAsiaTheme="minorHAnsi" w:cs="Arial"/>
          <w:szCs w:val="22"/>
          <w:lang w:eastAsia="en-US"/>
        </w:rPr>
        <w:t xml:space="preserve"> geldt wel het verbod uit de Wet Dieren om de dieren zonder redelijk doel pijn of letsel toe te brengen. Verder is de </w:t>
      </w:r>
      <w:r w:rsidRPr="009339C1">
        <w:rPr>
          <w:rFonts w:eastAsiaTheme="minorHAnsi" w:cs="Arial"/>
          <w:szCs w:val="22"/>
          <w:u w:val="single"/>
          <w:lang w:eastAsia="en-US"/>
        </w:rPr>
        <w:t>Flora- en faunawet</w:t>
      </w:r>
      <w:r w:rsidRPr="009339C1">
        <w:rPr>
          <w:rFonts w:eastAsiaTheme="minorHAnsi" w:cs="Arial"/>
          <w:szCs w:val="22"/>
          <w:lang w:eastAsia="en-US"/>
        </w:rPr>
        <w:t xml:space="preserve"> op deze dieren van toepassing. De min of meer in het wild levende grote grazers, die worden ingezet bij het beheer van natuurgebieden, vallen voor sommige aspecten onder de Wet Dieren en voor andere onder de Flora- en faunawet.</w:t>
      </w:r>
    </w:p>
    <w:p w:rsidR="007B7286" w:rsidRPr="009339C1" w:rsidRDefault="007B7286" w:rsidP="007B7286">
      <w:pPr>
        <w:rPr>
          <w:rFonts w:eastAsiaTheme="minorHAnsi" w:cs="Arial"/>
          <w:szCs w:val="22"/>
          <w:lang w:eastAsia="en-US"/>
        </w:rPr>
      </w:pPr>
    </w:p>
    <w:p w:rsidR="007B7286" w:rsidRPr="009339C1" w:rsidRDefault="007B7286" w:rsidP="007B7286">
      <w:pPr>
        <w:rPr>
          <w:rFonts w:eastAsiaTheme="minorHAnsi" w:cs="Arial"/>
          <w:szCs w:val="22"/>
          <w:lang w:eastAsia="en-US"/>
        </w:rPr>
      </w:pPr>
      <w:r w:rsidRPr="009339C1">
        <w:rPr>
          <w:rFonts w:eastAsiaTheme="minorHAnsi" w:cs="Arial"/>
          <w:szCs w:val="22"/>
          <w:lang w:eastAsia="en-US"/>
        </w:rPr>
        <w:t>De Wet dieren is een Nederlandse ‘kaderwet’. Dat betekent dat de wet een soort raamwerk geeft waarbinnen de uiteindelijke regels vastgesteld worden over het houden dieren en daaraan gerelateerde onderwerpen is. Deze regels worden ingevuld aan de hand van Algemene Maatregelen van Bestuur (AmvB's) of Ministeriële regelingen. De wet is sinds 1 januari 2013 van kracht. De diergeneesmiddelenwet en de kaderwet diervoeders werden ingetrokken.</w:t>
      </w:r>
    </w:p>
    <w:p w:rsidR="007B7286" w:rsidRPr="009339C1" w:rsidRDefault="007B7286" w:rsidP="007B7286">
      <w:pPr>
        <w:rPr>
          <w:rFonts w:eastAsiaTheme="minorHAnsi" w:cs="Arial"/>
          <w:szCs w:val="22"/>
          <w:lang w:eastAsia="en-US"/>
        </w:rPr>
      </w:pPr>
    </w:p>
    <w:p w:rsidR="007B7286" w:rsidRPr="009339C1" w:rsidRDefault="007B7286" w:rsidP="007B7286">
      <w:pPr>
        <w:rPr>
          <w:rFonts w:eastAsiaTheme="minorHAnsi" w:cs="Arial"/>
          <w:szCs w:val="22"/>
          <w:u w:val="single"/>
          <w:lang w:eastAsia="en-US"/>
        </w:rPr>
      </w:pPr>
    </w:p>
    <w:p w:rsidR="007B7286" w:rsidRPr="009339C1" w:rsidRDefault="007B7286" w:rsidP="007B7286">
      <w:pPr>
        <w:rPr>
          <w:rFonts w:eastAsiaTheme="minorHAnsi" w:cs="Arial"/>
          <w:szCs w:val="22"/>
          <w:u w:val="single"/>
          <w:lang w:eastAsia="en-US"/>
        </w:rPr>
      </w:pPr>
    </w:p>
    <w:p w:rsidR="007B7286" w:rsidRPr="009339C1" w:rsidRDefault="007B7286" w:rsidP="007B7286">
      <w:pPr>
        <w:spacing w:after="160" w:line="259" w:lineRule="auto"/>
        <w:rPr>
          <w:rFonts w:eastAsiaTheme="minorHAnsi" w:cs="Arial"/>
          <w:b/>
          <w:sz w:val="24"/>
          <w:szCs w:val="24"/>
          <w:lang w:eastAsia="en-US"/>
        </w:rPr>
      </w:pPr>
      <w:r w:rsidRPr="009339C1">
        <w:rPr>
          <w:rFonts w:eastAsiaTheme="minorHAnsi" w:cs="Arial"/>
          <w:b/>
          <w:sz w:val="24"/>
          <w:szCs w:val="24"/>
          <w:lang w:eastAsia="en-US"/>
        </w:rPr>
        <w:br w:type="page"/>
      </w:r>
    </w:p>
    <w:p w:rsidR="007B7286" w:rsidRPr="0018580D" w:rsidRDefault="007B7286" w:rsidP="00B9318C">
      <w:pPr>
        <w:pStyle w:val="Kop2"/>
        <w:numPr>
          <w:ilvl w:val="1"/>
          <w:numId w:val="36"/>
        </w:numPr>
        <w:rPr>
          <w:rFonts w:eastAsiaTheme="minorHAnsi"/>
          <w:sz w:val="24"/>
          <w:szCs w:val="24"/>
          <w:lang w:eastAsia="en-US"/>
        </w:rPr>
      </w:pPr>
      <w:bookmarkStart w:id="3" w:name="_Toc468883503"/>
      <w:r w:rsidRPr="0018580D">
        <w:rPr>
          <w:rFonts w:eastAsiaTheme="minorHAnsi"/>
          <w:sz w:val="24"/>
          <w:szCs w:val="24"/>
          <w:lang w:eastAsia="en-US"/>
        </w:rPr>
        <w:t>Geschiedenis van de wet:</w:t>
      </w:r>
      <w:bookmarkEnd w:id="3"/>
    </w:p>
    <w:p w:rsidR="007B7286" w:rsidRPr="009339C1" w:rsidRDefault="007B7286" w:rsidP="007B7286">
      <w:pPr>
        <w:rPr>
          <w:rFonts w:eastAsiaTheme="minorHAnsi" w:cs="Arial"/>
          <w:szCs w:val="22"/>
          <w:lang w:eastAsia="en-US"/>
        </w:rPr>
      </w:pPr>
    </w:p>
    <w:p w:rsidR="007B7286" w:rsidRPr="009339C1" w:rsidRDefault="007B7286" w:rsidP="007B7286">
      <w:pPr>
        <w:rPr>
          <w:rFonts w:eastAsiaTheme="minorHAnsi" w:cs="Arial"/>
          <w:szCs w:val="22"/>
          <w:u w:val="single"/>
          <w:lang w:eastAsia="en-US"/>
        </w:rPr>
      </w:pPr>
      <w:r w:rsidRPr="009339C1">
        <w:rPr>
          <w:rFonts w:eastAsiaTheme="minorHAnsi" w:cs="Arial"/>
          <w:szCs w:val="22"/>
          <w:u w:val="single"/>
          <w:lang w:eastAsia="en-US"/>
        </w:rPr>
        <w:t>1886 Dierenmishandeling strafbaar</w:t>
      </w:r>
    </w:p>
    <w:p w:rsidR="007B7286" w:rsidRPr="009339C1" w:rsidRDefault="007B7286" w:rsidP="007B7286">
      <w:pPr>
        <w:rPr>
          <w:rFonts w:eastAsiaTheme="minorHAnsi" w:cs="Arial"/>
          <w:szCs w:val="22"/>
          <w:lang w:eastAsia="en-US"/>
        </w:rPr>
      </w:pPr>
      <w:r w:rsidRPr="009339C1">
        <w:rPr>
          <w:rFonts w:eastAsiaTheme="minorHAnsi" w:cs="Arial"/>
          <w:szCs w:val="22"/>
          <w:lang w:eastAsia="en-US"/>
        </w:rPr>
        <w:t>Bij de eerste wet die dieren beschermde, was het dier niet belangrijk. In 1886 werd in het Wetboek van Strafrecht mishandeling van een dier strafbaar gesteld. De reden hier voor was dat de 'zedelijke gevoelens' van mensen die de mishandeling moesten aanzien of aanhoren werden gekwetst.</w:t>
      </w:r>
    </w:p>
    <w:p w:rsidR="007B7286" w:rsidRPr="009339C1" w:rsidRDefault="007B7286" w:rsidP="007B7286">
      <w:pPr>
        <w:rPr>
          <w:rFonts w:eastAsiaTheme="minorHAnsi" w:cs="Arial"/>
          <w:szCs w:val="22"/>
          <w:lang w:eastAsia="en-US"/>
        </w:rPr>
      </w:pPr>
    </w:p>
    <w:p w:rsidR="007B7286" w:rsidRPr="009339C1" w:rsidRDefault="007B7286" w:rsidP="007B7286">
      <w:pPr>
        <w:rPr>
          <w:rFonts w:eastAsiaTheme="minorHAnsi" w:cs="Arial"/>
          <w:szCs w:val="22"/>
          <w:u w:val="single"/>
          <w:lang w:eastAsia="en-US"/>
        </w:rPr>
      </w:pPr>
      <w:r w:rsidRPr="009339C1">
        <w:rPr>
          <w:rFonts w:eastAsiaTheme="minorHAnsi" w:cs="Arial"/>
          <w:szCs w:val="22"/>
          <w:u w:val="single"/>
          <w:lang w:eastAsia="en-US"/>
        </w:rPr>
        <w:t>1920 Veewet</w:t>
      </w:r>
    </w:p>
    <w:p w:rsidR="007B7286" w:rsidRPr="009339C1" w:rsidRDefault="007B7286" w:rsidP="007B7286">
      <w:pPr>
        <w:rPr>
          <w:rFonts w:eastAsiaTheme="minorHAnsi" w:cs="Arial"/>
          <w:szCs w:val="22"/>
          <w:lang w:eastAsia="en-US"/>
        </w:rPr>
      </w:pPr>
      <w:r w:rsidRPr="009339C1">
        <w:rPr>
          <w:rFonts w:eastAsiaTheme="minorHAnsi" w:cs="Arial"/>
          <w:szCs w:val="22"/>
          <w:lang w:eastAsia="en-US"/>
        </w:rPr>
        <w:t xml:space="preserve">De veewet die in 1920 werd aangenomen was meer gericht op de gezondheid van de dieren voornamelijk met als doel besmetting tegen te gaan. Het was een agrarisch recht waarin </w:t>
      </w:r>
      <w:r w:rsidRPr="009339C1">
        <w:rPr>
          <w:rFonts w:eastAsiaTheme="minorHAnsi" w:cs="Arial"/>
          <w:szCs w:val="22"/>
          <w:lang w:val="en-US" w:eastAsia="en-US"/>
        </w:rPr>
        <w:t>veeartsenijkundig</w:t>
      </w:r>
      <w:r w:rsidRPr="009339C1">
        <w:rPr>
          <w:rFonts w:eastAsiaTheme="minorHAnsi" w:cs="Arial"/>
          <w:szCs w:val="22"/>
          <w:lang w:eastAsia="en-US"/>
        </w:rPr>
        <w:t xml:space="preserve"> staatstoezicht, de zorg voor de algemene gezondheidstoestand van de veestapel en de (preventieve) bestrijding van besmettelijke veeziekten worden geregeld. Tevens regels m.b.t. doorvoerverboden en uitvoer van bepaald vlees en vleesproducten.</w:t>
      </w:r>
    </w:p>
    <w:p w:rsidR="007B7286" w:rsidRPr="009339C1" w:rsidRDefault="007B7286" w:rsidP="007B7286">
      <w:pPr>
        <w:rPr>
          <w:rFonts w:eastAsiaTheme="minorHAnsi" w:cs="Arial"/>
          <w:szCs w:val="22"/>
          <w:lang w:eastAsia="en-US"/>
        </w:rPr>
      </w:pPr>
    </w:p>
    <w:p w:rsidR="007B7286" w:rsidRPr="009339C1" w:rsidRDefault="007B7286" w:rsidP="007B7286">
      <w:pPr>
        <w:rPr>
          <w:rFonts w:eastAsiaTheme="minorHAnsi" w:cs="Arial"/>
          <w:szCs w:val="22"/>
          <w:u w:val="single"/>
          <w:lang w:eastAsia="en-US"/>
        </w:rPr>
      </w:pPr>
      <w:r w:rsidRPr="009339C1">
        <w:rPr>
          <w:rFonts w:eastAsiaTheme="minorHAnsi" w:cs="Arial"/>
          <w:szCs w:val="22"/>
          <w:u w:val="single"/>
          <w:lang w:eastAsia="en-US"/>
        </w:rPr>
        <w:t>1961 Strafbaar om een dier opzettelijk pijn te doen</w:t>
      </w:r>
    </w:p>
    <w:p w:rsidR="007B7286" w:rsidRPr="009339C1" w:rsidRDefault="007B7286" w:rsidP="007B7286">
      <w:pPr>
        <w:rPr>
          <w:rFonts w:eastAsiaTheme="minorHAnsi" w:cs="Arial"/>
          <w:szCs w:val="22"/>
          <w:lang w:eastAsia="en-US"/>
        </w:rPr>
      </w:pPr>
      <w:r w:rsidRPr="009339C1">
        <w:rPr>
          <w:rFonts w:eastAsiaTheme="minorHAnsi" w:cs="Arial"/>
          <w:szCs w:val="22"/>
          <w:lang w:eastAsia="en-US"/>
        </w:rPr>
        <w:t>In 1961werd die wet gewijzigd. Nu werd het strafbaar om een dier opzettelijk pijn te doen of te kwellen zonder redelijk doel of met overschrijding van het geen ter bereiking van zodanig doel toelaatbaar is. Als men verantwoordelijk was voor een dier en er niet goed voor zorgde, was men strafbaar. Deze regels waren echter erg ruim en vaag geformuleerd. Het was daardoor heel moeilijk om iemand op grond van deze wet te straffen.</w:t>
      </w:r>
    </w:p>
    <w:p w:rsidR="007B7286" w:rsidRPr="009339C1" w:rsidRDefault="007B7286" w:rsidP="007B7286">
      <w:pPr>
        <w:rPr>
          <w:rFonts w:eastAsiaTheme="minorHAnsi" w:cs="Arial"/>
          <w:szCs w:val="22"/>
          <w:lang w:eastAsia="en-US"/>
        </w:rPr>
      </w:pPr>
    </w:p>
    <w:p w:rsidR="007B7286" w:rsidRPr="009339C1" w:rsidRDefault="007B7286" w:rsidP="007B7286">
      <w:pPr>
        <w:rPr>
          <w:rFonts w:eastAsiaTheme="minorHAnsi" w:cs="Arial"/>
          <w:szCs w:val="22"/>
          <w:u w:val="single"/>
          <w:lang w:eastAsia="en-US"/>
        </w:rPr>
      </w:pPr>
      <w:r w:rsidRPr="009339C1">
        <w:rPr>
          <w:rFonts w:eastAsiaTheme="minorHAnsi" w:cs="Arial"/>
          <w:szCs w:val="22"/>
          <w:u w:val="single"/>
          <w:lang w:eastAsia="en-US"/>
        </w:rPr>
        <w:t>1980 Gezondheidswet voor dieren</w:t>
      </w:r>
    </w:p>
    <w:p w:rsidR="007B7286" w:rsidRPr="009339C1" w:rsidRDefault="007B7286" w:rsidP="007B7286">
      <w:pPr>
        <w:rPr>
          <w:rFonts w:eastAsiaTheme="minorHAnsi" w:cs="Arial"/>
          <w:szCs w:val="22"/>
          <w:lang w:eastAsia="en-US"/>
        </w:rPr>
      </w:pPr>
      <w:r w:rsidRPr="009339C1">
        <w:rPr>
          <w:rFonts w:eastAsiaTheme="minorHAnsi" w:cs="Arial"/>
          <w:szCs w:val="22"/>
          <w:lang w:eastAsia="en-US"/>
        </w:rPr>
        <w:t>Aan het eind van de jaren zestig wordt ook het welzijn van dieren belangrijk. Toen ontstond de intensieve veehouderij of bio-industrie, waarbij heel veel dieren werden gehouden op weinig grond. Mensen gingen zich afvragen of dat wel zo goed was voor die dieren. Ze vonden dat dieren er niet alleen maar zijn voor het nut van de mens. Dieren hebben ook een eigen waarde. Dit wordt de intrinsieke waarde van het dier genoemd. In 1980 is er daarom een nieuw wetsvoorstel gepresenteerd door de minister van Landbouw en Visserij aan de Tweede Kamer de ‘Gezondheidswet voor dieren’.</w:t>
      </w:r>
    </w:p>
    <w:p w:rsidR="007B7286" w:rsidRPr="009339C1" w:rsidRDefault="007B7286" w:rsidP="007B7286">
      <w:pPr>
        <w:rPr>
          <w:rFonts w:eastAsiaTheme="minorHAnsi" w:cs="Arial"/>
          <w:szCs w:val="22"/>
          <w:lang w:eastAsia="en-US"/>
        </w:rPr>
      </w:pPr>
    </w:p>
    <w:p w:rsidR="007B7286" w:rsidRPr="009339C1" w:rsidRDefault="007B7286" w:rsidP="007B7286">
      <w:pPr>
        <w:rPr>
          <w:rFonts w:eastAsiaTheme="minorHAnsi" w:cs="Arial"/>
          <w:szCs w:val="22"/>
          <w:u w:val="single"/>
          <w:lang w:eastAsia="en-US"/>
        </w:rPr>
      </w:pPr>
      <w:r w:rsidRPr="009339C1">
        <w:rPr>
          <w:rFonts w:eastAsiaTheme="minorHAnsi" w:cs="Arial"/>
          <w:szCs w:val="22"/>
          <w:u w:val="single"/>
          <w:lang w:eastAsia="en-US"/>
        </w:rPr>
        <w:t>1992 Gezondheids- en welzijnswet voor dieren (GWWD)</w:t>
      </w:r>
    </w:p>
    <w:p w:rsidR="007B7286" w:rsidRPr="009339C1" w:rsidRDefault="007B7286" w:rsidP="007B7286">
      <w:pPr>
        <w:rPr>
          <w:rFonts w:eastAsiaTheme="minorHAnsi" w:cs="Arial"/>
          <w:szCs w:val="22"/>
          <w:lang w:eastAsia="en-US"/>
        </w:rPr>
      </w:pPr>
      <w:r w:rsidRPr="009339C1">
        <w:rPr>
          <w:rFonts w:eastAsiaTheme="minorHAnsi" w:cs="Arial"/>
          <w:szCs w:val="22"/>
          <w:lang w:eastAsia="en-US"/>
        </w:rPr>
        <w:t>Om aantasting van dierenwelzijn zo klein mogelijk te maken, besloot het Ministerie van Landbouw een nieuwe wet te ontwerpen. Deze nieuwe wet werd in 1992 aangenomen, en heet: de Gezondheids- en welzijnswet voor dieren (GWWD). Uitgangspunt van deze wet is dat men geen handelingen met dieren mag verrichten, tenzij in de wet staat dat het wel mag (dit wordt het 'nee, tenzij'- principe genoemd). Dit in tegenstelling tot de vorige wetten, waarbij men bijna alles mocht doen, tenzij in de wet stond dat het niet mocht.</w:t>
      </w:r>
    </w:p>
    <w:p w:rsidR="007B7286" w:rsidRPr="009339C1" w:rsidRDefault="007B7286" w:rsidP="007B7286">
      <w:pPr>
        <w:rPr>
          <w:rFonts w:eastAsiaTheme="minorHAnsi" w:cs="Arial"/>
          <w:szCs w:val="22"/>
          <w:lang w:eastAsia="en-US"/>
        </w:rPr>
      </w:pPr>
    </w:p>
    <w:p w:rsidR="007B7286" w:rsidRPr="009339C1" w:rsidRDefault="007B7286" w:rsidP="007B7286">
      <w:pPr>
        <w:rPr>
          <w:rFonts w:eastAsiaTheme="minorHAnsi" w:cs="Arial"/>
          <w:szCs w:val="22"/>
          <w:u w:val="single"/>
          <w:lang w:eastAsia="en-US"/>
        </w:rPr>
      </w:pPr>
      <w:r w:rsidRPr="009339C1">
        <w:rPr>
          <w:rFonts w:eastAsiaTheme="minorHAnsi" w:cs="Arial"/>
          <w:szCs w:val="22"/>
          <w:u w:val="single"/>
          <w:lang w:eastAsia="en-US"/>
        </w:rPr>
        <w:t>2013 Wet Dieren</w:t>
      </w:r>
    </w:p>
    <w:p w:rsidR="007B7286" w:rsidRPr="009339C1" w:rsidRDefault="007B7286" w:rsidP="007B7286">
      <w:pPr>
        <w:rPr>
          <w:rFonts w:eastAsiaTheme="minorHAnsi" w:cs="Arial"/>
          <w:szCs w:val="22"/>
          <w:lang w:eastAsia="en-US"/>
        </w:rPr>
      </w:pPr>
      <w:r w:rsidRPr="009339C1">
        <w:rPr>
          <w:rFonts w:eastAsiaTheme="minorHAnsi" w:cs="Arial"/>
          <w:szCs w:val="22"/>
          <w:lang w:eastAsia="en-US"/>
        </w:rPr>
        <w:t>Met deze wet is een wettelijk kader geïntroduceerd wat veel omvattender is voor de regels met betrekking tot het gedrag van mensen jegens dieren, alsook voor de regels ter beheersing van de risico’s die dieren of van die dieren afkomstige producten met zich kunnen brengen voor de mens en voor andere dieren. Mede doordat er een aantal wetten samengevoegd zijn onder deze Wet Dieren. De wet voorziet er ook in om zo adequaat mogelijkheid en slagvaardig Europese regels te kunnen uitvoeren of implementeren.</w:t>
      </w:r>
      <w:r w:rsidRPr="009339C1">
        <w:rPr>
          <w:rFonts w:eastAsiaTheme="minorHAnsi" w:cs="Arial"/>
          <w:noProof/>
          <w:szCs w:val="22"/>
        </w:rPr>
        <w:drawing>
          <wp:anchor distT="0" distB="0" distL="114300" distR="114300" simplePos="0" relativeHeight="251724800" behindDoc="0" locked="0" layoutInCell="1" allowOverlap="1" wp14:anchorId="5EEF8ED7" wp14:editId="2747B31C">
            <wp:simplePos x="0" y="0"/>
            <wp:positionH relativeFrom="column">
              <wp:posOffset>3903345</wp:posOffset>
            </wp:positionH>
            <wp:positionV relativeFrom="paragraph">
              <wp:posOffset>69215</wp:posOffset>
            </wp:positionV>
            <wp:extent cx="2352675" cy="1431290"/>
            <wp:effectExtent l="0" t="0" r="9525" b="0"/>
            <wp:wrapSquare wrapText="bothSides"/>
            <wp:docPr id="592" name="Afbeelding 592" descr="MCj032338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23383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2675" cy="1431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7286" w:rsidRPr="009339C1" w:rsidRDefault="007B7286" w:rsidP="007B7286">
      <w:pPr>
        <w:rPr>
          <w:rFonts w:eastAsiaTheme="minorHAnsi" w:cs="Arial"/>
          <w:szCs w:val="22"/>
          <w:lang w:eastAsia="en-US"/>
        </w:rPr>
      </w:pPr>
      <w:r w:rsidRPr="009339C1">
        <w:rPr>
          <w:rFonts w:eastAsiaTheme="minorHAnsi" w:cs="Arial"/>
          <w:szCs w:val="22"/>
          <w:lang w:eastAsia="en-US"/>
        </w:rPr>
        <w:br w:type="page"/>
        <w:t xml:space="preserve"> </w:t>
      </w:r>
    </w:p>
    <w:p w:rsidR="007B7286" w:rsidRPr="0018580D" w:rsidRDefault="007B7286" w:rsidP="00B9318C">
      <w:pPr>
        <w:pStyle w:val="Kop2"/>
        <w:numPr>
          <w:ilvl w:val="1"/>
          <w:numId w:val="36"/>
        </w:numPr>
        <w:rPr>
          <w:rFonts w:eastAsiaTheme="minorHAnsi"/>
          <w:sz w:val="24"/>
          <w:szCs w:val="24"/>
          <w:lang w:eastAsia="en-US"/>
        </w:rPr>
      </w:pPr>
      <w:bookmarkStart w:id="4" w:name="_Toc468883504"/>
      <w:r w:rsidRPr="0018580D">
        <w:rPr>
          <w:rFonts w:eastAsiaTheme="minorHAnsi"/>
          <w:sz w:val="24"/>
          <w:szCs w:val="24"/>
          <w:lang w:eastAsia="en-US"/>
        </w:rPr>
        <w:t>Richtlijnen van de wet</w:t>
      </w:r>
      <w:bookmarkEnd w:id="4"/>
    </w:p>
    <w:p w:rsidR="007B7286" w:rsidRPr="009339C1" w:rsidRDefault="007B7286" w:rsidP="007B7286">
      <w:pPr>
        <w:spacing w:after="160" w:line="259" w:lineRule="auto"/>
        <w:rPr>
          <w:rFonts w:eastAsiaTheme="minorHAnsi" w:cs="Arial"/>
          <w:szCs w:val="22"/>
          <w:lang w:eastAsia="en-US"/>
        </w:rPr>
      </w:pPr>
      <w:r w:rsidRPr="009339C1">
        <w:rPr>
          <w:rFonts w:eastAsiaTheme="minorHAnsi" w:cs="Arial"/>
          <w:szCs w:val="22"/>
          <w:lang w:eastAsia="en-US"/>
        </w:rPr>
        <w:t>De Gezondheids- en welzijnswet voor dieren is tot stand gekomen met onderstaande richtlijnen.</w:t>
      </w:r>
    </w:p>
    <w:p w:rsidR="007B7286" w:rsidRPr="009339C1" w:rsidRDefault="007B7286" w:rsidP="007B7286">
      <w:pPr>
        <w:spacing w:after="160" w:line="259" w:lineRule="auto"/>
        <w:rPr>
          <w:rFonts w:eastAsiaTheme="minorHAnsi" w:cs="Arial"/>
          <w:szCs w:val="22"/>
          <w:lang w:eastAsia="en-US"/>
        </w:rPr>
      </w:pPr>
      <w:r w:rsidRPr="009339C1">
        <w:rPr>
          <w:rFonts w:eastAsiaTheme="minorHAnsi" w:cs="Arial"/>
          <w:szCs w:val="22"/>
          <w:lang w:eastAsia="en-US"/>
        </w:rPr>
        <w:t xml:space="preserve">De GWWD was ook een kaderwet, de basis is gebruikt voor de nieuwe Wet Dieren. De kaders worden in de loop van tijd herzien en aangepast. </w:t>
      </w:r>
    </w:p>
    <w:p w:rsidR="007B7286" w:rsidRPr="009339C1" w:rsidRDefault="007B7286" w:rsidP="007B7286">
      <w:pPr>
        <w:spacing w:after="160" w:line="259" w:lineRule="auto"/>
        <w:rPr>
          <w:rFonts w:eastAsiaTheme="minorHAnsi" w:cs="Arial"/>
          <w:szCs w:val="22"/>
          <w:lang w:eastAsia="en-US"/>
        </w:rPr>
      </w:pPr>
      <w:r w:rsidRPr="009339C1">
        <w:rPr>
          <w:rFonts w:eastAsiaTheme="minorHAnsi" w:cs="Arial"/>
          <w:szCs w:val="22"/>
          <w:lang w:eastAsia="en-US"/>
        </w:rPr>
        <w:t>Punt 22, 23 en 24 zijn aanvullingen vanuit de ‘nieuwe Wet Dieren’.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8"/>
      </w:tblGrid>
      <w:tr w:rsidR="007B7286" w:rsidRPr="007B7286" w:rsidTr="007B7286">
        <w:tc>
          <w:tcPr>
            <w:tcW w:w="3114"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1. Personeel</w:t>
            </w:r>
          </w:p>
        </w:tc>
        <w:tc>
          <w:tcPr>
            <w:tcW w:w="5948"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De dieren moeten worden verzorgd door een voldoende aantal personen die over de nodige vaardigheden, kennis en vakbekwaamheid beschikken.</w:t>
            </w:r>
          </w:p>
        </w:tc>
      </w:tr>
      <w:tr w:rsidR="007B7286" w:rsidRPr="007B7286" w:rsidTr="007B7286">
        <w:tc>
          <w:tcPr>
            <w:tcW w:w="3114" w:type="dxa"/>
            <w:shd w:val="clear" w:color="auto" w:fill="auto"/>
          </w:tcPr>
          <w:p w:rsidR="007B7286" w:rsidRPr="007B7286" w:rsidRDefault="007B7286" w:rsidP="007B7286">
            <w:pPr>
              <w:spacing w:after="160" w:line="259" w:lineRule="auto"/>
              <w:rPr>
                <w:rFonts w:asciiTheme="minorHAnsi" w:eastAsiaTheme="minorHAnsi" w:hAnsiTheme="minorHAnsi" w:cstheme="minorBidi"/>
                <w:b/>
                <w:szCs w:val="22"/>
                <w:lang w:eastAsia="en-US"/>
              </w:rPr>
            </w:pPr>
            <w:r w:rsidRPr="007B7286">
              <w:rPr>
                <w:rFonts w:asciiTheme="minorHAnsi" w:eastAsiaTheme="minorHAnsi" w:hAnsiTheme="minorHAnsi" w:cstheme="minorBidi"/>
                <w:b/>
                <w:szCs w:val="22"/>
                <w:lang w:eastAsia="en-US"/>
              </w:rPr>
              <w:t>2.Controles</w:t>
            </w:r>
          </w:p>
        </w:tc>
        <w:tc>
          <w:tcPr>
            <w:tcW w:w="5948"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Alle dieren die worden gehouden in veehouderijsystemen waar hun welzijn afhangt van frequente verzorging door de mens, moeten tenminste eenmaal per dag worden gecontroleerd. Dieren die in andere systemen worden gehouden, moeten zo vaak worden gecontroleerd dat lijden wordt voorkomen.</w:t>
            </w:r>
          </w:p>
        </w:tc>
      </w:tr>
      <w:tr w:rsidR="007B7286" w:rsidRPr="007B7286" w:rsidTr="007B7286">
        <w:tc>
          <w:tcPr>
            <w:tcW w:w="3114"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3. Verlichting</w:t>
            </w:r>
          </w:p>
        </w:tc>
        <w:tc>
          <w:tcPr>
            <w:tcW w:w="5948"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Er moet voldoende (vaste of draagbare) verlichting zijn voor een grondige controle van de dieren op elk willekeurig tijdstip.</w:t>
            </w:r>
          </w:p>
          <w:p w:rsidR="007B7286" w:rsidRPr="007B7286" w:rsidRDefault="007B7286" w:rsidP="007B7286">
            <w:pPr>
              <w:spacing w:after="160" w:line="259" w:lineRule="auto"/>
              <w:rPr>
                <w:rFonts w:asciiTheme="minorHAnsi" w:eastAsiaTheme="minorHAnsi" w:hAnsiTheme="minorHAnsi" w:cs="Arial"/>
                <w:szCs w:val="22"/>
                <w:lang w:eastAsia="en-US"/>
              </w:rPr>
            </w:pPr>
          </w:p>
        </w:tc>
      </w:tr>
      <w:tr w:rsidR="007B7286" w:rsidRPr="007B7286" w:rsidTr="007B7286">
        <w:tc>
          <w:tcPr>
            <w:tcW w:w="3114"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4. Zorg voor zieke of gewonde</w:t>
            </w:r>
            <w:r w:rsidRPr="007B7286">
              <w:rPr>
                <w:rFonts w:asciiTheme="minorHAnsi" w:eastAsiaTheme="minorHAnsi" w:hAnsiTheme="minorHAnsi" w:cs="Arial"/>
                <w:b/>
                <w:szCs w:val="22"/>
                <w:lang w:eastAsia="en-US"/>
              </w:rPr>
              <w:br/>
              <w:t>dieren</w:t>
            </w:r>
          </w:p>
        </w:tc>
        <w:tc>
          <w:tcPr>
            <w:tcW w:w="5948"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Dieren die ziek of gewond lijken, moeten onmiddellijk op passende wijze worden verzorgd, en wanneer die zorg geen verbetering in de toestand van het dier brengt, moet zo spoedig mogelijk een dierenarts worden geraadpleegd.</w:t>
            </w:r>
          </w:p>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Zieke of gewonde dieren moeten zo nodig worden afgezonderd in een passend onderkomen, met in voorkomend geval, gerieflijk droog ligstro.</w:t>
            </w:r>
          </w:p>
        </w:tc>
      </w:tr>
      <w:tr w:rsidR="007B7286" w:rsidRPr="007B7286" w:rsidTr="007B7286">
        <w:tc>
          <w:tcPr>
            <w:tcW w:w="3114"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5. Registratie medische zorg</w:t>
            </w:r>
          </w:p>
        </w:tc>
        <w:tc>
          <w:tcPr>
            <w:tcW w:w="5948"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De eigenaar of houder van de dieren moet een register bijhouden van de verstrekte medische zorg en bij iedere controle de geconstateerde sterfgevallen noteren. Indien gelijkwaardige gegevens voor andere doeleinden moeten worden bijgehouden, kan daarmee ook voor de doeleinden van deze richtlijnen worden volstaan.</w:t>
            </w:r>
          </w:p>
        </w:tc>
      </w:tr>
      <w:tr w:rsidR="007B7286" w:rsidRPr="007B7286" w:rsidTr="007B7286">
        <w:tc>
          <w:tcPr>
            <w:tcW w:w="3114"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6. Bewaren register</w:t>
            </w:r>
          </w:p>
        </w:tc>
        <w:tc>
          <w:tcPr>
            <w:tcW w:w="5948"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Het register moet ten minste drie jaar worden bewaard en desgevraagd, alsmede bij controles, worden voorgelegd.</w:t>
            </w:r>
          </w:p>
        </w:tc>
      </w:tr>
    </w:tbl>
    <w:p w:rsidR="007B7286" w:rsidRPr="007B7286" w:rsidRDefault="007B7286" w:rsidP="007B7286">
      <w:pPr>
        <w:spacing w:after="160" w:line="259" w:lineRule="auto"/>
        <w:rPr>
          <w:rFonts w:asciiTheme="minorHAnsi" w:eastAsiaTheme="minorHAnsi" w:hAnsiTheme="minorHAnsi" w:cstheme="minorBidi"/>
          <w:szCs w:val="22"/>
          <w:lang w:eastAsia="en-US"/>
        </w:rPr>
      </w:pPr>
      <w:r w:rsidRPr="007B7286">
        <w:rPr>
          <w:rFonts w:asciiTheme="minorHAnsi" w:eastAsiaTheme="minorHAnsi" w:hAnsiTheme="minorHAnsi" w:cstheme="minorBidi"/>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5595"/>
      </w:tblGrid>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7. Bewegingsvrijheid</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b/>
                <w:i/>
                <w:szCs w:val="22"/>
                <w:lang w:eastAsia="en-US"/>
              </w:rPr>
            </w:pPr>
            <w:r w:rsidRPr="007B7286">
              <w:rPr>
                <w:rFonts w:asciiTheme="minorHAnsi" w:eastAsiaTheme="minorHAnsi" w:hAnsiTheme="minorHAnsi" w:cs="Arial"/>
                <w:szCs w:val="22"/>
                <w:lang w:eastAsia="en-US"/>
              </w:rPr>
              <w:t>De bewegingsvrijheid die past bij het dier, met inachtneming van de soort en overeenkomstig de bestaande ervaringen en de wetenschappelijke kennis, mag niet op zodanige wijze worden beperkt dat daardoor lijden of letsel worden toegebracht. Wanneer een dier permanent of geregeld wordt aangebonden, vastgeketend of geïmmobiliseerd, moet het voldoende ruimte worden gelaten voor zijn fysiologische en ethologische behoeften, overeenkomstig de bestaande ervaringen en wetenschappelijke kennis.</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8. Materialen</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Materialen die worden gebruikt voor de behuizing, met name de bouw van de hokken en de uitrusting waarmee de dieren in aanraking kunnen komen, mogen niet schadelijk zijn voor de dieren en moeten grondig gereinigd en ontsmet worden.</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9. Constructie en onderhoud</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szCs w:val="22"/>
                <w:lang w:eastAsia="en-US"/>
              </w:rPr>
              <w:t>Behuizing en inrichting voor de beschutting van dieren moeten zodanig geconstrueerd zijn en in een zodanige staat van onderhoud verkeren dat er geen scherpe randen of uitsteeksels zijn die de dieren kunnen</w:t>
            </w:r>
            <w:r w:rsidRPr="007B7286">
              <w:rPr>
                <w:rFonts w:asciiTheme="minorHAnsi" w:eastAsiaTheme="minorHAnsi" w:hAnsiTheme="minorHAnsi" w:cs="Arial"/>
                <w:b/>
                <w:szCs w:val="22"/>
                <w:lang w:eastAsia="en-US"/>
              </w:rPr>
              <w:t xml:space="preserve"> </w:t>
            </w:r>
            <w:r w:rsidRPr="007B7286">
              <w:rPr>
                <w:rFonts w:asciiTheme="minorHAnsi" w:eastAsiaTheme="minorHAnsi" w:hAnsiTheme="minorHAnsi" w:cs="Arial"/>
                <w:szCs w:val="22"/>
                <w:lang w:eastAsia="en-US"/>
              </w:rPr>
              <w:t>verwonden.</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10. Omgevingscondities</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De luchtcirculatie, het stofgehalte van de lucht, de temperatuur, de relatieve luchtvochtigheid en de gasconcentratie moeten binnen zodanige grenzen worden gehouden dat zij niet schadelijk zijn voor de dieren.</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b/>
                <w:szCs w:val="22"/>
                <w:lang w:eastAsia="en-US"/>
              </w:rPr>
              <w:t>11. Licht en donker</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In gebouwen gehouden dieren mogen niet voortdurend in het duister worden gehouden of in kunstlicht verblijven zonder dat dit voor de passende periode wordt uitgeschakeld. Indien het beschikbare natuurlijke licht niet voldoende is voor de ethologische</w:t>
            </w:r>
            <w:r w:rsidRPr="007B7286">
              <w:rPr>
                <w:rFonts w:asciiTheme="minorHAnsi" w:eastAsiaTheme="minorHAnsi" w:hAnsiTheme="minorHAnsi" w:cs="Arial"/>
                <w:b/>
                <w:i/>
                <w:szCs w:val="22"/>
                <w:lang w:eastAsia="en-US"/>
              </w:rPr>
              <w:t xml:space="preserve"> </w:t>
            </w:r>
            <w:r w:rsidRPr="007B7286">
              <w:rPr>
                <w:rFonts w:asciiTheme="minorHAnsi" w:eastAsiaTheme="minorHAnsi" w:hAnsiTheme="minorHAnsi" w:cs="Arial"/>
                <w:szCs w:val="22"/>
                <w:lang w:eastAsia="en-US"/>
              </w:rPr>
              <w:t>en fysiologische behoeften van de dieren, moet geschikt kunstlicht aanwezig zijn.</w:t>
            </w:r>
            <w:r w:rsidRPr="007B7286">
              <w:rPr>
                <w:rFonts w:asciiTheme="minorHAnsi" w:eastAsiaTheme="minorHAnsi" w:hAnsiTheme="minorHAnsi" w:cs="Arial"/>
                <w:b/>
                <w:i/>
                <w:szCs w:val="22"/>
                <w:lang w:eastAsia="en-US"/>
              </w:rPr>
              <w:t xml:space="preserve">    </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12. Bescherming</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Dieren die niet in gebouwen worden gehouden, moeten zo nodig en voor zover mogelijk beschermd worden tegen slechte weersomstandigheden, roofdieren en gezondheidsrisico’s.</w:t>
            </w:r>
          </w:p>
        </w:tc>
      </w:tr>
    </w:tbl>
    <w:p w:rsidR="007B7286" w:rsidRPr="007B7286" w:rsidRDefault="007B7286" w:rsidP="007B7286">
      <w:pPr>
        <w:spacing w:after="160" w:line="259" w:lineRule="auto"/>
        <w:rPr>
          <w:rFonts w:asciiTheme="minorHAnsi" w:eastAsiaTheme="minorHAnsi" w:hAnsiTheme="minorHAnsi" w:cstheme="minorBidi"/>
          <w:szCs w:val="22"/>
          <w:lang w:eastAsia="en-US"/>
        </w:rPr>
      </w:pPr>
      <w:r w:rsidRPr="007B7286">
        <w:rPr>
          <w:rFonts w:asciiTheme="minorHAnsi" w:eastAsiaTheme="minorHAnsi" w:hAnsiTheme="minorHAnsi" w:cstheme="minorBidi"/>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5595"/>
      </w:tblGrid>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13. Dagelijkse controle; alarmsystemen</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Alle automatische of mechanische apparatuur die noodzakelijk is voor de gezondheid en het welzijn van de dieren moet tenminste eenmaal per dag worden gecontroleerd. Defecten moeten onmiddellijk worden hersteld; indien dat niet mogelijk is, moeten de nodige maatregelen worden getroffen om de gezondheid en het welzijn van de dieren veilig te stellen. Indien gezondheid en welzijn  van de dieren afhankelijk zijn  van een kunstmatig ventilatiesysteem, moet dat voorzien zijn van een passend noodsysteem waarmee voldoende verse lucht kan worden aangevoerd om de gezondheid en het welzijn van de dieren te waarborgen. Als het hoofdsysteem uitvalt, moet er een alarmsysteem zijn dat in dat geval in werking treedt. Het alarmsysteem moet regelmatig worden getest.</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14. Geschikt voeder en wijze van toedienen</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De dieren moeten een toereikende hoeveelheid gezond  en voor de soort en leeftijd geschikt voeder krijgen zodat zij in goede gezondheid blijven en aan hun voedingsbehoefte wordt voldaan. Het toegediende voeder en drinken en de wijze van toedienen mogen de dieren geen onnodig lijden of letsel toebrengen.</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15. Frequentie voeden</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Alle dieren moeten voeder krijgen met tussenpozen die bij hun fysiologische behoeften passen.</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16. Water</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Alle dieren moeten toegang hebben tot een toereikende hoeveelheid water van passende kwaliteit of moeten op een andere wijze aan hun behoefte aan water kunnen voldoen.</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17. Voeder- en drinkwaterinstallaties</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Voeder- en drinkwaterinstallaties moeten zo ontworpen, gebouwd en geplaatst zijn, dat het gevaar voor verontreiniging van voeder en water, alsmede schadelijke gevolgen van rivaliteit tussen de dieren tot een minimum worden beperkt.</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18. Andere stoffen</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Behalve stoffen voor therapeutische of preventie doeleinden, dan wel zoötechnische behandelingen zoals bepaald in artikel 1, lid 2, onder c, van richtlijn 96/22EG1, mogen geen stoffen aan dieren worden toegediend, tenzij uit de wetenschappelijke studies naar het welzijn van dieren of uit de ervaring  is gebleken dat  de stof niet schadelijk is voor de gezondheid of welzijn van het dier.</w:t>
            </w:r>
          </w:p>
        </w:tc>
      </w:tr>
    </w:tbl>
    <w:p w:rsidR="007B7286" w:rsidRPr="007B7286" w:rsidRDefault="007B7286" w:rsidP="007B7286">
      <w:pPr>
        <w:spacing w:after="160" w:line="259" w:lineRule="auto"/>
        <w:rPr>
          <w:rFonts w:asciiTheme="minorHAnsi" w:eastAsiaTheme="minorHAnsi" w:hAnsiTheme="minorHAnsi" w:cstheme="minorBidi"/>
          <w:szCs w:val="22"/>
          <w:lang w:eastAsia="en-US"/>
        </w:rPr>
      </w:pPr>
      <w:r w:rsidRPr="007B7286">
        <w:rPr>
          <w:rFonts w:asciiTheme="minorHAnsi" w:eastAsiaTheme="minorHAnsi" w:hAnsiTheme="minorHAnsi" w:cstheme="minorBidi"/>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5595"/>
      </w:tblGrid>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19. Nationale beperkingen</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In afwachting van de aanneming van specifieke bepalingen betreffende verminkingen volgens de procedure van artikel 5 van de richtlijnen en onverminderd richtlijn 96/630/EEG, zijn de desbetreffende nationale bepalingen van toepassing in overeenstemming met de algemene Verdragsregels.</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20. Geen pijn of letsel bij fokmethoden</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Er mogen geen natuurlijke of kunstmatige fokmethoden worden toegepast die betrokken dieren pijn of letsel toebrengen of kunnen toebrengen. Dit voorschrift sluit niet bepaalde handelingen uit die een uiterst gering of kortstondig lijden of letsel kunnen berokkenen, of een ingreep kunnen vergen die die vermoedelijk geen blijvend letsel veroorzaakt, indien zulks volgens de nationale voorschriften is toegestaan.</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21. Geschiktheid van het dier voor landbouwdoeleinden</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Een dier mag alleen voor landbouwdoeleinden worden gehouden  indien op grond van het genotype of fenotype redelijkerwijs kan worden aangenomen dat de gezondheid en het welzijn van het dier daardoor niet worden geschaad.</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theme="minorBidi"/>
                <w:b/>
                <w:szCs w:val="22"/>
                <w:lang w:eastAsia="en-US"/>
              </w:rPr>
            </w:pPr>
            <w:r w:rsidRPr="007B7286">
              <w:rPr>
                <w:rFonts w:asciiTheme="minorHAnsi" w:eastAsiaTheme="minorHAnsi" w:hAnsiTheme="minorHAnsi" w:cstheme="minorBidi"/>
                <w:b/>
                <w:szCs w:val="22"/>
                <w:lang w:eastAsia="en-US"/>
              </w:rPr>
              <w:t xml:space="preserve">22.Diergeneesmiddelen </w:t>
            </w:r>
          </w:p>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theme="minorBidi"/>
                <w:b/>
                <w:szCs w:val="22"/>
                <w:lang w:eastAsia="en-US"/>
              </w:rPr>
              <w:t>(1 jan. 2013)</w:t>
            </w:r>
          </w:p>
        </w:tc>
        <w:tc>
          <w:tcPr>
            <w:tcW w:w="5595" w:type="dxa"/>
            <w:shd w:val="clear" w:color="auto" w:fill="auto"/>
          </w:tcPr>
          <w:p w:rsidR="007B7286" w:rsidRPr="007B7286" w:rsidRDefault="007B7286" w:rsidP="007B7286">
            <w:pPr>
              <w:rPr>
                <w:rFonts w:asciiTheme="minorHAnsi" w:eastAsiaTheme="minorHAnsi" w:hAnsiTheme="minorHAnsi" w:cstheme="minorBidi"/>
                <w:i/>
                <w:szCs w:val="22"/>
              </w:rPr>
            </w:pPr>
            <w:r w:rsidRPr="007B7286">
              <w:rPr>
                <w:rFonts w:asciiTheme="minorHAnsi" w:eastAsiaTheme="minorHAnsi" w:hAnsiTheme="minorHAnsi" w:cstheme="minorBidi"/>
                <w:i/>
                <w:szCs w:val="22"/>
              </w:rPr>
              <w:t xml:space="preserve">De eerste besluiten onder de nieuwe Wet Dieren zijn het Besluit diergeneesmiddelen en de Regeling diergeneesmiddelen. Deze stellen met name regels voor fabrikanten en handelaren en ook voor het gebruik van diergeneesmiddelen door de dierenarts en de houder van het dier. </w:t>
            </w:r>
          </w:p>
          <w:p w:rsidR="007B7286" w:rsidRPr="007B7286" w:rsidRDefault="007B7286" w:rsidP="007B7286">
            <w:pPr>
              <w:rPr>
                <w:rFonts w:asciiTheme="minorHAnsi" w:eastAsiaTheme="minorHAnsi" w:hAnsiTheme="minorHAnsi" w:cstheme="minorBidi"/>
                <w:i/>
                <w:szCs w:val="22"/>
              </w:rPr>
            </w:pPr>
            <w:r w:rsidRPr="007B7286">
              <w:rPr>
                <w:rFonts w:asciiTheme="minorHAnsi" w:eastAsiaTheme="minorHAnsi" w:hAnsiTheme="minorHAnsi" w:cstheme="minorBidi"/>
                <w:i/>
                <w:szCs w:val="22"/>
              </w:rPr>
              <w:t>Daarnaast wordt een aantal toegezegde maatregelen ingevoerd in het kader van het antibioticumbeleid.</w:t>
            </w:r>
          </w:p>
          <w:p w:rsidR="007B7286" w:rsidRPr="007B7286" w:rsidRDefault="007B7286" w:rsidP="007B7286">
            <w:pPr>
              <w:numPr>
                <w:ilvl w:val="0"/>
                <w:numId w:val="30"/>
              </w:numPr>
              <w:spacing w:after="160" w:line="259" w:lineRule="auto"/>
              <w:rPr>
                <w:rFonts w:asciiTheme="minorHAnsi" w:eastAsiaTheme="minorHAnsi" w:hAnsiTheme="minorHAnsi" w:cstheme="minorBidi"/>
                <w:szCs w:val="22"/>
              </w:rPr>
            </w:pPr>
            <w:r w:rsidRPr="007B7286">
              <w:rPr>
                <w:rFonts w:asciiTheme="minorHAnsi" w:eastAsiaTheme="minorHAnsi" w:hAnsiTheme="minorHAnsi" w:cstheme="minorBidi"/>
                <w:szCs w:val="22"/>
              </w:rPr>
              <w:t>Er komt een vergunningensysteem voor bezit van en handel in grondstoffen voor diergeneesmiddelen.</w:t>
            </w:r>
          </w:p>
          <w:p w:rsidR="007B7286" w:rsidRPr="007B7286" w:rsidRDefault="007B7286" w:rsidP="007B7286">
            <w:pPr>
              <w:numPr>
                <w:ilvl w:val="0"/>
                <w:numId w:val="30"/>
              </w:numPr>
              <w:spacing w:after="160" w:line="259" w:lineRule="auto"/>
              <w:rPr>
                <w:rFonts w:asciiTheme="minorHAnsi" w:eastAsiaTheme="minorHAnsi" w:hAnsiTheme="minorHAnsi" w:cstheme="minorBidi"/>
                <w:szCs w:val="22"/>
              </w:rPr>
            </w:pPr>
            <w:r w:rsidRPr="007B7286">
              <w:rPr>
                <w:rFonts w:asciiTheme="minorHAnsi" w:eastAsiaTheme="minorHAnsi" w:hAnsiTheme="minorHAnsi" w:cstheme="minorBidi"/>
                <w:szCs w:val="22"/>
              </w:rPr>
              <w:t>Dierenartsen moeten een vergunning hebben voor het afleveren van geneesmiddelen. Daaraan kunnen voorwaarden worden verbonden.</w:t>
            </w:r>
          </w:p>
          <w:p w:rsidR="007B7286" w:rsidRPr="007B7286" w:rsidRDefault="007B7286" w:rsidP="007B7286">
            <w:pPr>
              <w:numPr>
                <w:ilvl w:val="0"/>
                <w:numId w:val="30"/>
              </w:numPr>
              <w:spacing w:after="160" w:line="259" w:lineRule="auto"/>
              <w:rPr>
                <w:rFonts w:asciiTheme="minorHAnsi" w:eastAsiaTheme="minorHAnsi" w:hAnsiTheme="minorHAnsi" w:cstheme="minorBidi"/>
                <w:szCs w:val="22"/>
              </w:rPr>
            </w:pPr>
            <w:r w:rsidRPr="007B7286">
              <w:rPr>
                <w:rFonts w:asciiTheme="minorHAnsi" w:eastAsiaTheme="minorHAnsi" w:hAnsiTheme="minorHAnsi" w:cstheme="minorBidi"/>
                <w:szCs w:val="22"/>
              </w:rPr>
              <w:t>De vrije verkoop van antibiotica in dierenwinkels wordt verboden. Er bestaan slechts enkele uitzonderingen voor bestaande producten tot 1 juli 2013 en 1 januari 2014.</w:t>
            </w:r>
          </w:p>
          <w:p w:rsidR="007B7286" w:rsidRPr="007B7286" w:rsidRDefault="007B7286" w:rsidP="007B7286">
            <w:pPr>
              <w:numPr>
                <w:ilvl w:val="0"/>
                <w:numId w:val="30"/>
              </w:numPr>
              <w:spacing w:after="160" w:line="259" w:lineRule="auto"/>
              <w:rPr>
                <w:rFonts w:asciiTheme="minorHAnsi" w:eastAsiaTheme="minorHAnsi" w:hAnsiTheme="minorHAnsi" w:cstheme="minorBidi"/>
                <w:szCs w:val="22"/>
              </w:rPr>
            </w:pPr>
            <w:r w:rsidRPr="007B7286">
              <w:rPr>
                <w:rFonts w:asciiTheme="minorHAnsi" w:eastAsiaTheme="minorHAnsi" w:hAnsiTheme="minorHAnsi" w:cstheme="minorBidi"/>
                <w:szCs w:val="22"/>
              </w:rPr>
              <w:t>Het wordt strafbaar om slachtdieren in het slachthuis aan te bieden die nog teveel resten van antibiotica in zich hebben.</w:t>
            </w:r>
          </w:p>
          <w:p w:rsidR="007B7286" w:rsidRPr="007B7286" w:rsidRDefault="007B7286" w:rsidP="007B7286">
            <w:pPr>
              <w:numPr>
                <w:ilvl w:val="0"/>
                <w:numId w:val="30"/>
              </w:num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theme="minorBidi"/>
                <w:szCs w:val="22"/>
              </w:rPr>
              <w:t>Belangrijke antibiotica voor de gezondheidszorg bij mensen mogen pas als laatste redmiddel bij dieren worden gebruikt. Daarvoor moet er voorafgaand aan het gebruik een test worden uitgevoerd.</w:t>
            </w:r>
          </w:p>
          <w:p w:rsidR="007B7286" w:rsidRPr="007B7286" w:rsidRDefault="007B7286" w:rsidP="007B7286">
            <w:pPr>
              <w:ind w:left="720"/>
              <w:rPr>
                <w:rFonts w:asciiTheme="minorHAnsi" w:eastAsiaTheme="minorHAnsi" w:hAnsiTheme="minorHAnsi" w:cs="Arial"/>
                <w:szCs w:val="22"/>
                <w:lang w:eastAsia="en-US"/>
              </w:rPr>
            </w:pPr>
          </w:p>
        </w:tc>
      </w:tr>
    </w:tbl>
    <w:p w:rsidR="007B7286" w:rsidRPr="007B7286" w:rsidRDefault="007B7286" w:rsidP="007B7286">
      <w:pPr>
        <w:spacing w:after="160" w:line="259" w:lineRule="auto"/>
        <w:rPr>
          <w:rFonts w:asciiTheme="minorHAnsi" w:eastAsiaTheme="minorHAnsi" w:hAnsiTheme="minorHAnsi" w:cstheme="minorBidi"/>
          <w:szCs w:val="22"/>
          <w:lang w:eastAsia="en-US"/>
        </w:rPr>
      </w:pPr>
      <w:r w:rsidRPr="007B7286">
        <w:rPr>
          <w:rFonts w:asciiTheme="minorHAnsi" w:eastAsiaTheme="minorHAnsi" w:hAnsiTheme="minorHAnsi" w:cstheme="minorBidi"/>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5595"/>
      </w:tblGrid>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theme="minorBidi"/>
                <w:b/>
                <w:szCs w:val="22"/>
                <w:lang w:eastAsia="en-US"/>
              </w:rPr>
            </w:pPr>
            <w:r w:rsidRPr="007B7286">
              <w:rPr>
                <w:rFonts w:asciiTheme="minorHAnsi" w:eastAsiaTheme="minorHAnsi" w:hAnsiTheme="minorHAnsi" w:cstheme="minorBidi"/>
                <w:b/>
                <w:szCs w:val="22"/>
                <w:lang w:eastAsia="en-US"/>
              </w:rPr>
              <w:t>23. Diervoeders (1 jan. 2013)</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theme="minorBidi"/>
                <w:szCs w:val="22"/>
              </w:rPr>
            </w:pPr>
            <w:r w:rsidRPr="007B7286">
              <w:rPr>
                <w:rFonts w:asciiTheme="minorHAnsi" w:eastAsiaTheme="minorHAnsi" w:hAnsiTheme="minorHAnsi" w:cstheme="minorBidi"/>
                <w:szCs w:val="22"/>
                <w:lang w:eastAsia="en-US"/>
              </w:rPr>
              <w:t xml:space="preserve">Vanaf 1 januari 2013 hoeven niet alle diervoeders te worden aangemeld die worden geïmporteerd uit landen buiten de Europese Unie. De aanmelding wordt beperkt tot specifieke risicoproducten. Hiermee wordt de wijze waarop de Nederlandse Voedsel- en Warenautoriteit (NVWA) met de import van diervoeders omgaat gelijkgetrokken met levensmiddelen. Dit betekent een administratieve lastenverlichting. </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theme="minorBidi"/>
                <w:b/>
                <w:szCs w:val="22"/>
                <w:lang w:eastAsia="en-US"/>
              </w:rPr>
            </w:pPr>
            <w:r w:rsidRPr="007B7286">
              <w:rPr>
                <w:rFonts w:asciiTheme="minorHAnsi" w:eastAsiaTheme="minorHAnsi" w:hAnsiTheme="minorHAnsi" w:cstheme="minorBidi"/>
                <w:b/>
                <w:szCs w:val="22"/>
                <w:lang w:eastAsia="en-US"/>
              </w:rPr>
              <w:t>24. Destructie (1 jan. 2013)</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theme="minorBidi"/>
                <w:szCs w:val="22"/>
                <w:lang w:eastAsia="en-US"/>
              </w:rPr>
            </w:pPr>
            <w:r w:rsidRPr="007B7286">
              <w:rPr>
                <w:rFonts w:asciiTheme="minorHAnsi" w:eastAsiaTheme="minorHAnsi" w:hAnsiTheme="minorHAnsi" w:cstheme="minorBidi"/>
                <w:szCs w:val="22"/>
                <w:lang w:eastAsia="en-US"/>
              </w:rPr>
              <w:t>Vanaf 1 januari 2013 zijn categorie 1 en 2 materiaal, met uitzondering van kadavers of delen daarvan, niet meer gereguleerd. Dat betekent dat de aanmeldingsplicht voor dergelijk materiaal komt te vervallen maar ook dat aanbieders zelf kunnen gaan kiezen voor een verwerker. Hierdoor dalen niet alleen de administratieve lasten maar ook de verwerkingskosten voor dit materiaal.</w:t>
            </w:r>
          </w:p>
        </w:tc>
      </w:tr>
    </w:tbl>
    <w:p w:rsidR="007B7286" w:rsidRPr="009339C1" w:rsidRDefault="007B7286" w:rsidP="007B7286">
      <w:pPr>
        <w:spacing w:after="160" w:line="259" w:lineRule="auto"/>
        <w:rPr>
          <w:rFonts w:eastAsiaTheme="minorHAnsi" w:cs="Arial"/>
          <w:szCs w:val="22"/>
          <w:lang w:eastAsia="en-US"/>
        </w:rPr>
      </w:pPr>
    </w:p>
    <w:p w:rsidR="007B7286" w:rsidRPr="009339C1" w:rsidRDefault="007B7286" w:rsidP="007B7286">
      <w:pPr>
        <w:spacing w:after="160" w:line="259" w:lineRule="auto"/>
        <w:rPr>
          <w:rFonts w:eastAsiaTheme="minorHAnsi" w:cs="Arial"/>
          <w:szCs w:val="22"/>
          <w:u w:val="single"/>
          <w:lang w:eastAsia="en-US"/>
        </w:rPr>
      </w:pPr>
    </w:p>
    <w:p w:rsidR="007B7286" w:rsidRPr="009339C1" w:rsidRDefault="007B7286" w:rsidP="007B7286">
      <w:pPr>
        <w:spacing w:after="160" w:line="259" w:lineRule="auto"/>
        <w:rPr>
          <w:rFonts w:eastAsiaTheme="minorHAnsi" w:cs="Arial"/>
          <w:b/>
          <w:szCs w:val="22"/>
          <w:u w:val="single"/>
          <w:lang w:eastAsia="en-US"/>
        </w:rPr>
      </w:pPr>
      <w:r w:rsidRPr="009339C1">
        <w:rPr>
          <w:rFonts w:eastAsiaTheme="minorHAnsi" w:cs="Arial"/>
          <w:b/>
          <w:szCs w:val="22"/>
          <w:u w:val="single"/>
          <w:lang w:eastAsia="en-US"/>
        </w:rPr>
        <w:t xml:space="preserve">Vrijheden </w:t>
      </w:r>
    </w:p>
    <w:p w:rsidR="007B7286" w:rsidRPr="009339C1" w:rsidRDefault="007B7286" w:rsidP="007B7286">
      <w:pPr>
        <w:spacing w:after="160" w:line="259" w:lineRule="auto"/>
        <w:rPr>
          <w:rFonts w:eastAsiaTheme="minorHAnsi" w:cs="Arial"/>
          <w:szCs w:val="22"/>
          <w:lang w:eastAsia="en-US"/>
        </w:rPr>
      </w:pPr>
      <w:r w:rsidRPr="009339C1">
        <w:rPr>
          <w:rFonts w:eastAsiaTheme="minorHAnsi" w:cs="Arial"/>
          <w:szCs w:val="22"/>
          <w:lang w:eastAsia="en-US"/>
        </w:rPr>
        <w:t xml:space="preserve">Je ziet dat in de richtlijnen van de wet, de 5 vrijheden van en dier terug komen. </w:t>
      </w:r>
    </w:p>
    <w:p w:rsidR="007B7286" w:rsidRPr="009339C1" w:rsidRDefault="007B7286" w:rsidP="007B7286">
      <w:pPr>
        <w:spacing w:after="160" w:line="259" w:lineRule="auto"/>
        <w:rPr>
          <w:rFonts w:eastAsiaTheme="minorHAnsi" w:cs="Arial"/>
          <w:szCs w:val="22"/>
          <w:lang w:eastAsia="en-US"/>
        </w:rPr>
      </w:pPr>
      <w:r w:rsidRPr="009339C1">
        <w:rPr>
          <w:rFonts w:eastAsiaTheme="minorHAnsi" w:cs="Arial"/>
          <w:szCs w:val="22"/>
          <w:lang w:eastAsia="en-US"/>
        </w:rPr>
        <w:t xml:space="preserve">Even ter herinnering hieronder de 5 vrijheden omschreven.  </w:t>
      </w:r>
    </w:p>
    <w:p w:rsidR="007B7286" w:rsidRPr="009339C1" w:rsidRDefault="007B7286" w:rsidP="007B7286">
      <w:pPr>
        <w:spacing w:after="160" w:line="259" w:lineRule="auto"/>
        <w:rPr>
          <w:rFonts w:eastAsiaTheme="minorHAnsi" w:cs="Arial"/>
          <w:szCs w:val="22"/>
          <w:lang w:eastAsia="en-US"/>
        </w:rPr>
      </w:pPr>
      <w:r w:rsidRPr="009339C1">
        <w:rPr>
          <w:rFonts w:eastAsiaTheme="minorHAnsi" w:cs="Arial"/>
          <w:szCs w:val="22"/>
          <w:lang w:eastAsia="en-US"/>
        </w:rPr>
        <w:t>Door de commissie Brambell (1965) zijn een vijftal vrijheden voor het dier geformuleerd.</w:t>
      </w:r>
    </w:p>
    <w:p w:rsidR="007B7286" w:rsidRPr="009339C1" w:rsidRDefault="007B7286" w:rsidP="007B7286">
      <w:pPr>
        <w:spacing w:after="160" w:line="259" w:lineRule="auto"/>
        <w:rPr>
          <w:rFonts w:eastAsiaTheme="minorHAnsi" w:cs="Arial"/>
          <w:szCs w:val="22"/>
          <w:lang w:eastAsia="en-US"/>
        </w:rPr>
      </w:pPr>
      <w:r w:rsidRPr="009339C1">
        <w:rPr>
          <w:rFonts w:eastAsiaTheme="minorHAnsi" w:cs="Arial"/>
          <w:szCs w:val="22"/>
          <w:lang w:eastAsia="en-US"/>
        </w:rPr>
        <w:t xml:space="preserve">Dieren zijn: </w:t>
      </w:r>
    </w:p>
    <w:p w:rsidR="007B7286" w:rsidRPr="009339C1" w:rsidRDefault="007B7286" w:rsidP="007B7286">
      <w:pPr>
        <w:numPr>
          <w:ilvl w:val="0"/>
          <w:numId w:val="31"/>
        </w:numPr>
        <w:spacing w:after="160" w:line="259" w:lineRule="auto"/>
        <w:rPr>
          <w:rFonts w:cs="Arial"/>
          <w:szCs w:val="22"/>
        </w:rPr>
      </w:pPr>
      <w:r w:rsidRPr="009339C1">
        <w:rPr>
          <w:rFonts w:cs="Arial"/>
          <w:szCs w:val="22"/>
        </w:rPr>
        <w:t xml:space="preserve">Vrij van dorst, honger en onjuiste voeding; </w:t>
      </w:r>
    </w:p>
    <w:p w:rsidR="007B7286" w:rsidRPr="009339C1" w:rsidRDefault="007B7286" w:rsidP="007B7286">
      <w:pPr>
        <w:numPr>
          <w:ilvl w:val="0"/>
          <w:numId w:val="31"/>
        </w:numPr>
        <w:spacing w:after="160" w:line="259" w:lineRule="auto"/>
        <w:rPr>
          <w:rFonts w:cs="Arial"/>
          <w:szCs w:val="22"/>
        </w:rPr>
      </w:pPr>
      <w:r w:rsidRPr="009339C1">
        <w:rPr>
          <w:rFonts w:cs="Arial"/>
          <w:szCs w:val="22"/>
        </w:rPr>
        <w:t xml:space="preserve">Vrij van fysiek en fysiologisch ongerief; </w:t>
      </w:r>
    </w:p>
    <w:p w:rsidR="007B7286" w:rsidRPr="009339C1" w:rsidRDefault="007B7286" w:rsidP="007B7286">
      <w:pPr>
        <w:numPr>
          <w:ilvl w:val="0"/>
          <w:numId w:val="31"/>
        </w:numPr>
        <w:spacing w:after="160" w:line="259" w:lineRule="auto"/>
        <w:rPr>
          <w:rFonts w:cs="Arial"/>
          <w:szCs w:val="22"/>
        </w:rPr>
      </w:pPr>
      <w:r w:rsidRPr="009339C1">
        <w:rPr>
          <w:rFonts w:cs="Arial"/>
          <w:szCs w:val="22"/>
        </w:rPr>
        <w:t xml:space="preserve">Vrij van pijn, verwondingen en ziektes; </w:t>
      </w:r>
    </w:p>
    <w:p w:rsidR="007B7286" w:rsidRPr="009339C1" w:rsidRDefault="007B7286" w:rsidP="007B7286">
      <w:pPr>
        <w:numPr>
          <w:ilvl w:val="0"/>
          <w:numId w:val="31"/>
        </w:numPr>
        <w:spacing w:after="160" w:line="259" w:lineRule="auto"/>
        <w:rPr>
          <w:rFonts w:cs="Arial"/>
          <w:szCs w:val="22"/>
        </w:rPr>
      </w:pPr>
      <w:r w:rsidRPr="009339C1">
        <w:rPr>
          <w:rFonts w:cs="Arial"/>
          <w:szCs w:val="22"/>
        </w:rPr>
        <w:t xml:space="preserve">Vrij van angst en chronische stress; </w:t>
      </w:r>
    </w:p>
    <w:p w:rsidR="007B7286" w:rsidRPr="009339C1" w:rsidRDefault="007B7286" w:rsidP="007B7286">
      <w:pPr>
        <w:numPr>
          <w:ilvl w:val="0"/>
          <w:numId w:val="31"/>
        </w:numPr>
        <w:spacing w:after="160" w:line="259" w:lineRule="auto"/>
        <w:rPr>
          <w:rFonts w:cs="Arial"/>
          <w:szCs w:val="22"/>
        </w:rPr>
      </w:pPr>
      <w:r w:rsidRPr="009339C1">
        <w:rPr>
          <w:rFonts w:cs="Arial"/>
          <w:szCs w:val="22"/>
        </w:rPr>
        <w:t xml:space="preserve">Vrij om hun natuurlijke (soorteigen) gedrag te vertonen. </w:t>
      </w:r>
    </w:p>
    <w:p w:rsidR="007B7286" w:rsidRPr="007B7286" w:rsidRDefault="007B7286" w:rsidP="007B7286">
      <w:pPr>
        <w:spacing w:after="160" w:line="259" w:lineRule="auto"/>
        <w:rPr>
          <w:rFonts w:asciiTheme="minorHAnsi" w:eastAsiaTheme="minorHAnsi" w:hAnsiTheme="minorHAnsi" w:cs="Arial"/>
          <w:szCs w:val="22"/>
          <w:u w:val="single"/>
          <w:lang w:eastAsia="en-US"/>
        </w:rPr>
      </w:pPr>
    </w:p>
    <w:p w:rsidR="007B7286" w:rsidRPr="007B7286" w:rsidRDefault="007B7286" w:rsidP="007B7286">
      <w:pPr>
        <w:spacing w:after="160" w:line="259" w:lineRule="auto"/>
        <w:rPr>
          <w:rFonts w:asciiTheme="minorHAnsi" w:eastAsiaTheme="minorHAnsi" w:hAnsiTheme="minorHAnsi" w:cstheme="minorBidi"/>
          <w:szCs w:val="22"/>
          <w:lang w:eastAsia="en-US"/>
        </w:rPr>
      </w:pPr>
    </w:p>
    <w:p w:rsidR="007B7286" w:rsidRPr="007B7286" w:rsidRDefault="007B7286" w:rsidP="007B7286">
      <w:pPr>
        <w:spacing w:after="160" w:line="259" w:lineRule="auto"/>
        <w:rPr>
          <w:rFonts w:asciiTheme="minorHAnsi" w:eastAsiaTheme="minorHAnsi" w:hAnsiTheme="minorHAnsi" w:cstheme="minorBidi"/>
          <w:szCs w:val="22"/>
          <w:lang w:eastAsia="en-US"/>
        </w:rPr>
      </w:pPr>
      <w:r w:rsidRPr="007B7286">
        <w:rPr>
          <w:rFonts w:asciiTheme="minorHAnsi" w:eastAsiaTheme="minorHAnsi" w:hAnsiTheme="minorHAnsi" w:cstheme="minorBidi"/>
          <w:b/>
          <w:szCs w:val="22"/>
          <w:lang w:eastAsia="en-US"/>
        </w:rP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7B7286" w:rsidRPr="007B7286" w:rsidTr="007B7286">
        <w:tc>
          <w:tcPr>
            <w:tcW w:w="1701" w:type="dxa"/>
            <w:tcBorders>
              <w:top w:val="nil"/>
              <w:left w:val="nil"/>
              <w:bottom w:val="nil"/>
              <w:right w:val="nil"/>
            </w:tcBorders>
          </w:tcPr>
          <w:p w:rsidR="007B7286" w:rsidRPr="007B7286" w:rsidRDefault="007B7286" w:rsidP="007B7286">
            <w:pPr>
              <w:jc w:val="center"/>
              <w:rPr>
                <w:b/>
                <w:sz w:val="28"/>
              </w:rPr>
            </w:pPr>
            <w:r w:rsidRPr="007B7286">
              <w:rPr>
                <w:b/>
                <w:sz w:val="28"/>
              </w:rPr>
              <w:t>taak</w:t>
            </w:r>
          </w:p>
        </w:tc>
        <w:tc>
          <w:tcPr>
            <w:tcW w:w="7158" w:type="dxa"/>
            <w:tcBorders>
              <w:top w:val="nil"/>
              <w:left w:val="nil"/>
              <w:bottom w:val="single" w:sz="4" w:space="0" w:color="auto"/>
              <w:right w:val="nil"/>
            </w:tcBorders>
          </w:tcPr>
          <w:p w:rsidR="007B7286" w:rsidRPr="007B7286" w:rsidRDefault="007B7286" w:rsidP="007B7286">
            <w:pPr>
              <w:rPr>
                <w:b/>
                <w:sz w:val="28"/>
              </w:rPr>
            </w:pPr>
            <w:r w:rsidRPr="007B7286">
              <w:rPr>
                <w:b/>
                <w:sz w:val="28"/>
              </w:rPr>
              <w:t>uitvoering</w:t>
            </w:r>
          </w:p>
        </w:tc>
      </w:tr>
      <w:tr w:rsidR="007B7286" w:rsidRPr="007B7286" w:rsidTr="007B7286">
        <w:trPr>
          <w:trHeight w:val="1756"/>
        </w:trPr>
        <w:tc>
          <w:tcPr>
            <w:tcW w:w="8859" w:type="dxa"/>
            <w:gridSpan w:val="2"/>
            <w:tcBorders>
              <w:top w:val="nil"/>
              <w:left w:val="nil"/>
              <w:bottom w:val="nil"/>
              <w:right w:val="nil"/>
            </w:tcBorders>
            <w:shd w:val="clear" w:color="auto" w:fill="auto"/>
          </w:tcPr>
          <w:p w:rsidR="007B7286" w:rsidRPr="007B7286" w:rsidRDefault="007B7286" w:rsidP="007B7286">
            <w:pPr>
              <w:jc w:val="center"/>
              <w:rPr>
                <w:b/>
                <w:sz w:val="48"/>
              </w:rPr>
            </w:pPr>
            <w:r w:rsidRPr="007B7286">
              <w:rPr>
                <w:b/>
                <w:noProof/>
                <w:sz w:val="28"/>
              </w:rPr>
              <mc:AlternateContent>
                <mc:Choice Requires="wps">
                  <w:drawing>
                    <wp:anchor distT="0" distB="0" distL="114300" distR="114300" simplePos="0" relativeHeight="251726848" behindDoc="1" locked="0" layoutInCell="1" allowOverlap="1" wp14:anchorId="04AF0D52" wp14:editId="4A9EB597">
                      <wp:simplePos x="0" y="0"/>
                      <wp:positionH relativeFrom="column">
                        <wp:posOffset>48260</wp:posOffset>
                      </wp:positionH>
                      <wp:positionV relativeFrom="paragraph">
                        <wp:posOffset>58420</wp:posOffset>
                      </wp:positionV>
                      <wp:extent cx="914400" cy="980440"/>
                      <wp:effectExtent l="25400" t="26670" r="22225" b="21590"/>
                      <wp:wrapNone/>
                      <wp:docPr id="591" name="Rechthoek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7D09B" id="Rechthoek 591" o:spid="_x0000_s1026" style="position:absolute;margin-left:3.8pt;margin-top:4.6pt;width:1in;height:77.2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" fillcolor="#b2b2b2" strokecolor="#333" strokeweight="3pt"/>
                  </w:pict>
                </mc:Fallback>
              </mc:AlternateContent>
            </w:r>
          </w:p>
          <w:p w:rsidR="007B7286" w:rsidRPr="007B7286" w:rsidRDefault="0018580D" w:rsidP="00B9318C">
            <w:pPr>
              <w:tabs>
                <w:tab w:val="left" w:pos="602"/>
                <w:tab w:val="left" w:pos="1701"/>
              </w:tabs>
              <w:rPr>
                <w:b/>
                <w:sz w:val="48"/>
              </w:rPr>
            </w:pPr>
            <w:r>
              <w:rPr>
                <w:b/>
                <w:sz w:val="48"/>
              </w:rPr>
              <w:tab/>
            </w:r>
            <w:r w:rsidR="00B9318C">
              <w:rPr>
                <w:b/>
                <w:sz w:val="48"/>
              </w:rPr>
              <w:t>9</w:t>
            </w:r>
            <w:r w:rsidR="007B7286" w:rsidRPr="007B7286">
              <w:rPr>
                <w:b/>
                <w:sz w:val="48"/>
              </w:rPr>
              <w:t>.</w:t>
            </w:r>
            <w:r w:rsidR="007B7286" w:rsidRPr="007B7286">
              <w:rPr>
                <w:b/>
                <w:sz w:val="48"/>
              </w:rPr>
              <w:tab/>
              <w:t>Wet Dieren</w:t>
            </w:r>
          </w:p>
        </w:tc>
      </w:tr>
    </w:tbl>
    <w:p w:rsidR="007B7286" w:rsidRPr="009339C1" w:rsidRDefault="007B7286" w:rsidP="0080713C">
      <w:pPr>
        <w:pStyle w:val="Geenafstand"/>
      </w:pPr>
    </w:p>
    <w:p w:rsidR="007B7286" w:rsidRPr="009339C1" w:rsidRDefault="007B7286" w:rsidP="007B7286">
      <w:pPr>
        <w:spacing w:after="160" w:line="259" w:lineRule="auto"/>
        <w:rPr>
          <w:rFonts w:eastAsiaTheme="minorHAnsi" w:cs="Arial"/>
          <w:b/>
          <w:bCs/>
          <w:szCs w:val="22"/>
          <w:lang w:eastAsia="en-US"/>
        </w:rPr>
      </w:pPr>
      <w:r w:rsidRPr="009339C1">
        <w:rPr>
          <w:rFonts w:eastAsiaTheme="minorHAnsi" w:cs="Arial"/>
          <w:b/>
          <w:bCs/>
          <w:szCs w:val="22"/>
          <w:lang w:eastAsia="en-U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7B7286" w:rsidRPr="009339C1" w:rsidTr="007B7286">
        <w:tc>
          <w:tcPr>
            <w:tcW w:w="1484" w:type="dxa"/>
            <w:tcBorders>
              <w:bottom w:val="single" w:sz="18" w:space="0" w:color="FFFFFF"/>
              <w:right w:val="nil"/>
            </w:tcBorders>
            <w:shd w:val="clear" w:color="auto" w:fill="000000"/>
            <w:vAlign w:val="center"/>
          </w:tcPr>
          <w:p w:rsidR="007B7286" w:rsidRPr="009339C1" w:rsidRDefault="007B7286" w:rsidP="007B7286">
            <w:pPr>
              <w:spacing w:after="160" w:line="259" w:lineRule="auto"/>
              <w:jc w:val="right"/>
              <w:rPr>
                <w:rFonts w:eastAsiaTheme="minorHAnsi" w:cs="Arial"/>
                <w:b/>
                <w:bCs/>
                <w:szCs w:val="22"/>
                <w:lang w:eastAsia="en-US"/>
              </w:rPr>
            </w:pPr>
            <w:r w:rsidRPr="009339C1">
              <w:rPr>
                <w:rFonts w:eastAsiaTheme="minorHAnsi" w:cs="Arial"/>
                <w:b/>
                <w:bCs/>
                <w:szCs w:val="22"/>
                <w:lang w:eastAsia="en-US"/>
              </w:rPr>
              <w:t>resultaat</w:t>
            </w:r>
          </w:p>
        </w:tc>
        <w:tc>
          <w:tcPr>
            <w:tcW w:w="7249" w:type="dxa"/>
            <w:tcBorders>
              <w:left w:val="nil"/>
            </w:tcBorders>
            <w:shd w:val="clear" w:color="auto" w:fill="auto"/>
          </w:tcPr>
          <w:p w:rsidR="007B7286" w:rsidRPr="009339C1" w:rsidRDefault="007B7286" w:rsidP="007B7286">
            <w:pPr>
              <w:rPr>
                <w:rFonts w:eastAsiaTheme="minorHAnsi" w:cs="Arial"/>
                <w:szCs w:val="22"/>
                <w:lang w:eastAsia="en-US"/>
              </w:rPr>
            </w:pPr>
            <w:r w:rsidRPr="009339C1">
              <w:rPr>
                <w:rFonts w:eastAsiaTheme="minorHAnsi" w:cs="Arial"/>
                <w:szCs w:val="22"/>
                <w:lang w:eastAsia="en-US"/>
              </w:rPr>
              <w:t>Je hebt de vragen beantwoord.</w:t>
            </w:r>
          </w:p>
        </w:tc>
      </w:tr>
      <w:tr w:rsidR="007B7286" w:rsidRPr="009339C1" w:rsidTr="007B7286">
        <w:tc>
          <w:tcPr>
            <w:tcW w:w="1484" w:type="dxa"/>
            <w:tcBorders>
              <w:bottom w:val="single" w:sz="18" w:space="0" w:color="FFFFFF"/>
              <w:right w:val="nil"/>
            </w:tcBorders>
            <w:shd w:val="clear" w:color="auto" w:fill="000000"/>
            <w:vAlign w:val="center"/>
          </w:tcPr>
          <w:p w:rsidR="007B7286" w:rsidRPr="009339C1" w:rsidRDefault="007B7286" w:rsidP="007B7286">
            <w:pPr>
              <w:spacing w:after="160" w:line="259" w:lineRule="auto"/>
              <w:jc w:val="right"/>
              <w:rPr>
                <w:rFonts w:eastAsiaTheme="minorHAnsi" w:cs="Arial"/>
                <w:b/>
                <w:bCs/>
                <w:szCs w:val="22"/>
                <w:lang w:eastAsia="en-US"/>
              </w:rPr>
            </w:pPr>
            <w:r w:rsidRPr="009339C1">
              <w:rPr>
                <w:rFonts w:eastAsiaTheme="minorHAnsi" w:cs="Arial"/>
                <w:b/>
                <w:bCs/>
                <w:szCs w:val="22"/>
                <w:lang w:eastAsia="en-US"/>
              </w:rPr>
              <w:t>vooraf</w:t>
            </w:r>
          </w:p>
        </w:tc>
        <w:tc>
          <w:tcPr>
            <w:tcW w:w="7249" w:type="dxa"/>
            <w:tcBorders>
              <w:left w:val="nil"/>
            </w:tcBorders>
            <w:shd w:val="clear" w:color="auto" w:fill="auto"/>
          </w:tcPr>
          <w:p w:rsidR="007B7286" w:rsidRPr="009339C1" w:rsidRDefault="007B7286" w:rsidP="007B7286">
            <w:pPr>
              <w:rPr>
                <w:rFonts w:eastAsiaTheme="minorHAnsi" w:cs="Arial"/>
                <w:szCs w:val="22"/>
                <w:lang w:eastAsia="en-US"/>
              </w:rPr>
            </w:pPr>
            <w:r w:rsidRPr="009339C1">
              <w:rPr>
                <w:rFonts w:eastAsiaTheme="minorHAnsi" w:cs="Arial"/>
                <w:szCs w:val="22"/>
                <w:lang w:eastAsia="en-US"/>
              </w:rPr>
              <w:t>Je hebt de theorie gelezen.</w:t>
            </w:r>
          </w:p>
        </w:tc>
      </w:tr>
      <w:tr w:rsidR="007B7286" w:rsidRPr="009339C1" w:rsidTr="007B7286">
        <w:tc>
          <w:tcPr>
            <w:tcW w:w="1484" w:type="dxa"/>
            <w:tcBorders>
              <w:top w:val="single" w:sz="18" w:space="0" w:color="FFFFFF"/>
              <w:bottom w:val="single" w:sz="18" w:space="0" w:color="FFFFFF"/>
              <w:right w:val="nil"/>
            </w:tcBorders>
            <w:shd w:val="clear" w:color="auto" w:fill="000000"/>
            <w:vAlign w:val="center"/>
          </w:tcPr>
          <w:p w:rsidR="007B7286" w:rsidRPr="009339C1" w:rsidRDefault="007B7286" w:rsidP="007B7286">
            <w:pPr>
              <w:spacing w:after="160" w:line="259" w:lineRule="auto"/>
              <w:jc w:val="right"/>
              <w:rPr>
                <w:rFonts w:eastAsiaTheme="minorHAnsi" w:cs="Arial"/>
                <w:b/>
                <w:bCs/>
                <w:szCs w:val="22"/>
                <w:lang w:eastAsia="en-US"/>
              </w:rPr>
            </w:pPr>
            <w:r w:rsidRPr="009339C1">
              <w:rPr>
                <w:rFonts w:eastAsiaTheme="minorHAnsi" w:cs="Arial"/>
                <w:b/>
                <w:bCs/>
                <w:szCs w:val="22"/>
                <w:lang w:eastAsia="en-US"/>
              </w:rPr>
              <w:t>werktijd</w:t>
            </w:r>
          </w:p>
        </w:tc>
        <w:tc>
          <w:tcPr>
            <w:tcW w:w="7249" w:type="dxa"/>
            <w:tcBorders>
              <w:left w:val="nil"/>
            </w:tcBorders>
            <w:shd w:val="clear" w:color="auto" w:fill="auto"/>
          </w:tcPr>
          <w:p w:rsidR="007B7286" w:rsidRPr="009339C1" w:rsidRDefault="007B7286" w:rsidP="007B7286">
            <w:pPr>
              <w:spacing w:after="160" w:line="259" w:lineRule="auto"/>
              <w:rPr>
                <w:rFonts w:eastAsiaTheme="minorHAnsi" w:cs="Arial"/>
                <w:b/>
                <w:bCs/>
                <w:szCs w:val="22"/>
                <w:lang w:eastAsia="en-US"/>
              </w:rPr>
            </w:pPr>
            <w:r w:rsidRPr="009339C1">
              <w:rPr>
                <w:rFonts w:eastAsiaTheme="minorHAnsi" w:cs="Arial"/>
                <w:szCs w:val="22"/>
                <w:lang w:eastAsia="en-US"/>
              </w:rPr>
              <w:t>30 minuten</w:t>
            </w:r>
          </w:p>
        </w:tc>
      </w:tr>
      <w:tr w:rsidR="007B7286" w:rsidRPr="009339C1" w:rsidTr="007B7286">
        <w:tc>
          <w:tcPr>
            <w:tcW w:w="1484" w:type="dxa"/>
            <w:tcBorders>
              <w:top w:val="single" w:sz="18" w:space="0" w:color="FFFFFF"/>
              <w:right w:val="nil"/>
            </w:tcBorders>
            <w:shd w:val="clear" w:color="auto" w:fill="000000"/>
            <w:vAlign w:val="center"/>
          </w:tcPr>
          <w:p w:rsidR="007B7286" w:rsidRPr="009339C1" w:rsidRDefault="007B7286" w:rsidP="007B7286">
            <w:pPr>
              <w:spacing w:after="160" w:line="259" w:lineRule="auto"/>
              <w:jc w:val="right"/>
              <w:rPr>
                <w:rFonts w:eastAsiaTheme="minorHAnsi" w:cs="Arial"/>
                <w:b/>
                <w:bCs/>
                <w:szCs w:val="22"/>
                <w:lang w:eastAsia="en-US"/>
              </w:rPr>
            </w:pPr>
            <w:r w:rsidRPr="009339C1">
              <w:rPr>
                <w:rFonts w:eastAsiaTheme="minorHAnsi" w:cs="Arial"/>
                <w:b/>
                <w:bCs/>
                <w:szCs w:val="22"/>
                <w:lang w:eastAsia="en-US"/>
              </w:rPr>
              <w:t>belang</w:t>
            </w:r>
          </w:p>
        </w:tc>
        <w:tc>
          <w:tcPr>
            <w:tcW w:w="7249" w:type="dxa"/>
            <w:tcBorders>
              <w:left w:val="nil"/>
            </w:tcBorders>
            <w:shd w:val="clear" w:color="auto" w:fill="auto"/>
          </w:tcPr>
          <w:p w:rsidR="007B7286" w:rsidRPr="009339C1" w:rsidRDefault="007B7286" w:rsidP="007B7286">
            <w:pPr>
              <w:spacing w:after="160" w:line="259" w:lineRule="auto"/>
              <w:rPr>
                <w:rFonts w:eastAsiaTheme="minorHAnsi" w:cs="Arial"/>
                <w:b/>
                <w:bCs/>
                <w:szCs w:val="22"/>
                <w:lang w:eastAsia="en-US"/>
              </w:rPr>
            </w:pPr>
            <w:r w:rsidRPr="009339C1">
              <w:rPr>
                <w:rFonts w:eastAsiaTheme="minorHAnsi" w:cs="Arial"/>
                <w:szCs w:val="22"/>
                <w:lang w:eastAsia="en-US"/>
              </w:rPr>
              <w:t>Na het bestuderen van de theorie kun je de onderstaande vragen maken en beantwoorden. Hierdoor krijg je meer inzicht in de theorie over de Wet Dieren</w:t>
            </w:r>
          </w:p>
        </w:tc>
      </w:tr>
    </w:tbl>
    <w:p w:rsidR="007B7286" w:rsidRPr="009339C1" w:rsidRDefault="007B7286" w:rsidP="007B7286">
      <w:pPr>
        <w:spacing w:after="160" w:line="259" w:lineRule="auto"/>
        <w:rPr>
          <w:rFonts w:eastAsiaTheme="minorHAnsi" w:cs="Arial"/>
          <w:szCs w:val="22"/>
          <w:lang w:eastAsia="en-US"/>
        </w:rPr>
      </w:pPr>
    </w:p>
    <w:p w:rsidR="007B7286" w:rsidRPr="009339C1" w:rsidRDefault="007B7286" w:rsidP="007B7286">
      <w:pPr>
        <w:spacing w:after="160" w:line="259" w:lineRule="auto"/>
        <w:rPr>
          <w:rFonts w:eastAsiaTheme="minorHAnsi" w:cs="Arial"/>
          <w:szCs w:val="22"/>
          <w:lang w:eastAsia="en-US"/>
        </w:rPr>
      </w:pPr>
      <w:r w:rsidRPr="009339C1">
        <w:rPr>
          <w:rFonts w:eastAsiaTheme="minorHAnsi" w:cs="Arial"/>
          <w:b/>
          <w:bCs/>
          <w:szCs w:val="22"/>
          <w:lang w:eastAsia="en-US"/>
        </w:rPr>
        <w:t>do</w:t>
      </w:r>
    </w:p>
    <w:p w:rsidR="007B7286" w:rsidRPr="009339C1" w:rsidRDefault="007B7286" w:rsidP="007B7286">
      <w:pPr>
        <w:numPr>
          <w:ilvl w:val="0"/>
          <w:numId w:val="27"/>
        </w:numPr>
        <w:spacing w:after="160" w:line="259" w:lineRule="auto"/>
        <w:rPr>
          <w:rFonts w:eastAsiaTheme="minorHAnsi" w:cs="Arial"/>
          <w:b/>
          <w:szCs w:val="22"/>
          <w:lang w:eastAsia="en-US"/>
        </w:rPr>
      </w:pPr>
      <w:r w:rsidRPr="009339C1">
        <w:rPr>
          <w:rFonts w:eastAsiaTheme="minorHAnsi" w:cs="Arial"/>
          <w:b/>
          <w:szCs w:val="22"/>
          <w:lang w:eastAsia="en-US"/>
        </w:rPr>
        <w:t xml:space="preserve">Beantwoordt de volgende vragen. </w:t>
      </w:r>
    </w:p>
    <w:p w:rsidR="007B7286" w:rsidRPr="009339C1" w:rsidRDefault="007B7286" w:rsidP="007B7286">
      <w:pPr>
        <w:ind w:left="360"/>
        <w:rPr>
          <w:rFonts w:eastAsiaTheme="minorHAnsi" w:cs="Arial"/>
          <w:b/>
          <w:szCs w:val="22"/>
          <w:lang w:eastAsia="en-US"/>
        </w:rPr>
      </w:pPr>
    </w:p>
    <w:p w:rsidR="007B7286" w:rsidRPr="009339C1" w:rsidRDefault="007B7286" w:rsidP="007B7286">
      <w:pPr>
        <w:numPr>
          <w:ilvl w:val="2"/>
          <w:numId w:val="27"/>
        </w:numPr>
        <w:spacing w:after="160" w:line="259" w:lineRule="auto"/>
        <w:rPr>
          <w:rFonts w:eastAsiaTheme="minorHAnsi" w:cs="Arial"/>
          <w:b/>
          <w:szCs w:val="22"/>
          <w:lang w:eastAsia="en-US"/>
        </w:rPr>
      </w:pPr>
      <w:r w:rsidRPr="009339C1">
        <w:rPr>
          <w:rFonts w:eastAsiaTheme="minorHAnsi" w:cs="Arial"/>
          <w:b/>
          <w:szCs w:val="22"/>
          <w:lang w:eastAsia="en-US"/>
        </w:rPr>
        <w:t>Werk de antwoorden uit op de computer.</w:t>
      </w:r>
    </w:p>
    <w:p w:rsidR="007B7286" w:rsidRPr="009339C1" w:rsidRDefault="007B7286" w:rsidP="007B7286">
      <w:pPr>
        <w:ind w:left="360"/>
        <w:rPr>
          <w:rFonts w:eastAsiaTheme="minorHAnsi" w:cs="Arial"/>
          <w:b/>
          <w:szCs w:val="22"/>
          <w:lang w:eastAsia="en-US"/>
        </w:rPr>
      </w:pPr>
    </w:p>
    <w:p w:rsidR="007B7286" w:rsidRDefault="002403D9" w:rsidP="002403D9">
      <w:pPr>
        <w:pStyle w:val="Kop1"/>
        <w:rPr>
          <w:rFonts w:eastAsiaTheme="minorHAnsi"/>
          <w:lang w:eastAsia="en-US"/>
        </w:rPr>
      </w:pPr>
      <w:bookmarkStart w:id="5" w:name="_Toc468883505"/>
      <w:r>
        <w:rPr>
          <w:rFonts w:eastAsiaTheme="minorHAnsi"/>
          <w:lang w:eastAsia="en-US"/>
        </w:rPr>
        <w:t xml:space="preserve">Vragen bij bron </w:t>
      </w:r>
      <w:r w:rsidR="00B9318C">
        <w:rPr>
          <w:rFonts w:eastAsiaTheme="minorHAnsi"/>
          <w:lang w:eastAsia="en-US"/>
        </w:rPr>
        <w:t>9</w:t>
      </w:r>
      <w:r>
        <w:rPr>
          <w:rFonts w:eastAsiaTheme="minorHAnsi"/>
          <w:lang w:eastAsia="en-US"/>
        </w:rPr>
        <w:t>:</w:t>
      </w:r>
      <w:bookmarkEnd w:id="5"/>
    </w:p>
    <w:p w:rsidR="002403D9" w:rsidRPr="002403D9" w:rsidRDefault="002403D9" w:rsidP="002403D9">
      <w:pPr>
        <w:rPr>
          <w:rFonts w:eastAsiaTheme="minorHAnsi"/>
          <w:lang w:val="en-US" w:eastAsia="en-US"/>
        </w:rPr>
      </w:pPr>
    </w:p>
    <w:p w:rsidR="007B7286" w:rsidRPr="009339C1" w:rsidRDefault="007B7286" w:rsidP="007B7286">
      <w:pPr>
        <w:numPr>
          <w:ilvl w:val="1"/>
          <w:numId w:val="32"/>
        </w:numPr>
        <w:spacing w:after="160" w:line="259" w:lineRule="auto"/>
        <w:rPr>
          <w:rFonts w:cs="Arial"/>
          <w:szCs w:val="22"/>
        </w:rPr>
      </w:pPr>
      <w:r w:rsidRPr="009339C1">
        <w:rPr>
          <w:rFonts w:cs="Arial"/>
          <w:szCs w:val="22"/>
        </w:rPr>
        <w:t xml:space="preserve">Voor wie was de wet tegen dierenmishandeling in 1886 voornamelijk opgesteld? </w:t>
      </w:r>
    </w:p>
    <w:p w:rsidR="007B7286" w:rsidRPr="009339C1" w:rsidRDefault="007B7286" w:rsidP="007B7286">
      <w:pPr>
        <w:ind w:left="720"/>
        <w:rPr>
          <w:rFonts w:eastAsiaTheme="minorHAnsi" w:cs="Arial"/>
          <w:szCs w:val="22"/>
          <w:lang w:eastAsia="en-US"/>
        </w:rPr>
      </w:pPr>
    </w:p>
    <w:p w:rsidR="007B7286" w:rsidRPr="009339C1" w:rsidRDefault="007B7286" w:rsidP="007B7286">
      <w:pPr>
        <w:numPr>
          <w:ilvl w:val="1"/>
          <w:numId w:val="32"/>
        </w:numPr>
        <w:spacing w:after="160" w:line="259" w:lineRule="auto"/>
        <w:rPr>
          <w:rFonts w:cs="Arial"/>
          <w:szCs w:val="22"/>
        </w:rPr>
      </w:pPr>
      <w:r w:rsidRPr="009339C1">
        <w:rPr>
          <w:rFonts w:cs="Arial"/>
          <w:szCs w:val="22"/>
        </w:rPr>
        <w:t>Wat was naast de gezondheid van dieren een belangrijk aspect in de Veewet van 1920?</w:t>
      </w:r>
    </w:p>
    <w:p w:rsidR="007B7286" w:rsidRPr="009339C1" w:rsidRDefault="007B7286" w:rsidP="007B7286">
      <w:pPr>
        <w:ind w:left="708"/>
        <w:rPr>
          <w:rFonts w:cs="Arial"/>
          <w:szCs w:val="22"/>
          <w:highlight w:val="yellow"/>
        </w:rPr>
      </w:pPr>
    </w:p>
    <w:p w:rsidR="007B7286" w:rsidRPr="009339C1" w:rsidRDefault="007B7286" w:rsidP="007B7286">
      <w:pPr>
        <w:numPr>
          <w:ilvl w:val="1"/>
          <w:numId w:val="32"/>
        </w:numPr>
        <w:spacing w:after="160" w:line="259" w:lineRule="auto"/>
        <w:rPr>
          <w:rFonts w:cs="Arial"/>
          <w:szCs w:val="22"/>
        </w:rPr>
      </w:pPr>
      <w:r w:rsidRPr="009339C1">
        <w:rPr>
          <w:rFonts w:cs="Arial"/>
          <w:szCs w:val="22"/>
        </w:rPr>
        <w:t>In welk jaar is de Gezondheids- en welzijnswet voor dieren (GWWD) aangenomen?</w:t>
      </w:r>
    </w:p>
    <w:p w:rsidR="007B7286" w:rsidRPr="009339C1" w:rsidRDefault="007B7286" w:rsidP="007B7286">
      <w:pPr>
        <w:ind w:left="708"/>
        <w:rPr>
          <w:rFonts w:cs="Arial"/>
          <w:szCs w:val="22"/>
        </w:rPr>
      </w:pPr>
    </w:p>
    <w:p w:rsidR="007B7286" w:rsidRPr="009339C1" w:rsidRDefault="007B7286" w:rsidP="007B7286">
      <w:pPr>
        <w:numPr>
          <w:ilvl w:val="1"/>
          <w:numId w:val="32"/>
        </w:numPr>
        <w:spacing w:after="160" w:line="259" w:lineRule="auto"/>
        <w:rPr>
          <w:rFonts w:cs="Arial"/>
          <w:szCs w:val="22"/>
        </w:rPr>
      </w:pPr>
      <w:r w:rsidRPr="009339C1">
        <w:rPr>
          <w:rFonts w:cs="Arial"/>
          <w:szCs w:val="22"/>
        </w:rPr>
        <w:t>In welke twee groepen worden de dieren in de Wet Dieren onderscheiden?</w:t>
      </w:r>
    </w:p>
    <w:p w:rsidR="007B7286" w:rsidRPr="009339C1" w:rsidRDefault="007B7286" w:rsidP="007B7286">
      <w:pPr>
        <w:ind w:left="708"/>
        <w:rPr>
          <w:rFonts w:cs="Arial"/>
          <w:szCs w:val="22"/>
        </w:rPr>
      </w:pPr>
    </w:p>
    <w:p w:rsidR="007B7286" w:rsidRPr="009339C1" w:rsidRDefault="007B7286" w:rsidP="007B7286">
      <w:pPr>
        <w:numPr>
          <w:ilvl w:val="1"/>
          <w:numId w:val="32"/>
        </w:numPr>
        <w:spacing w:after="160" w:line="259" w:lineRule="auto"/>
        <w:rPr>
          <w:rFonts w:cs="Arial"/>
          <w:szCs w:val="22"/>
        </w:rPr>
      </w:pPr>
      <w:r w:rsidRPr="009339C1">
        <w:rPr>
          <w:rFonts w:cs="Arial"/>
          <w:szCs w:val="22"/>
        </w:rPr>
        <w:t>Door wie moeten dieren worden verzorgd volgens de richtlijnen van de wet?</w:t>
      </w:r>
    </w:p>
    <w:p w:rsidR="007B7286" w:rsidRPr="009339C1" w:rsidRDefault="007B7286" w:rsidP="007B7286">
      <w:pPr>
        <w:ind w:left="708"/>
        <w:rPr>
          <w:rFonts w:cs="Arial"/>
          <w:szCs w:val="22"/>
        </w:rPr>
      </w:pPr>
    </w:p>
    <w:p w:rsidR="007B7286" w:rsidRPr="009339C1" w:rsidRDefault="007B7286" w:rsidP="007B7286">
      <w:pPr>
        <w:numPr>
          <w:ilvl w:val="1"/>
          <w:numId w:val="32"/>
        </w:numPr>
        <w:spacing w:after="160" w:line="259" w:lineRule="auto"/>
        <w:rPr>
          <w:rFonts w:cs="Arial"/>
          <w:szCs w:val="22"/>
        </w:rPr>
      </w:pPr>
      <w:r w:rsidRPr="009339C1">
        <w:rPr>
          <w:rFonts w:cs="Arial"/>
          <w:szCs w:val="22"/>
        </w:rPr>
        <w:t>Hoeveel controles moeten er worden uitgevoerd bij een dier per dag volgens de richtlijnen van de wet?</w:t>
      </w:r>
    </w:p>
    <w:p w:rsidR="007B7286" w:rsidRPr="009339C1" w:rsidRDefault="007B7286" w:rsidP="007B7286">
      <w:pPr>
        <w:ind w:left="1080"/>
        <w:rPr>
          <w:rFonts w:eastAsiaTheme="minorHAnsi" w:cs="Arial"/>
          <w:szCs w:val="22"/>
          <w:lang w:eastAsia="en-US"/>
        </w:rPr>
      </w:pPr>
    </w:p>
    <w:p w:rsidR="007B7286" w:rsidRPr="009339C1" w:rsidRDefault="007B7286" w:rsidP="007B7286">
      <w:pPr>
        <w:numPr>
          <w:ilvl w:val="0"/>
          <w:numId w:val="33"/>
        </w:numPr>
        <w:spacing w:after="160" w:line="259" w:lineRule="auto"/>
        <w:rPr>
          <w:rFonts w:eastAsiaTheme="minorHAnsi" w:cs="Arial"/>
          <w:szCs w:val="22"/>
          <w:lang w:eastAsia="en-US"/>
        </w:rPr>
      </w:pPr>
      <w:r w:rsidRPr="009339C1">
        <w:rPr>
          <w:rFonts w:eastAsiaTheme="minorHAnsi" w:cs="Arial"/>
          <w:szCs w:val="22"/>
          <w:lang w:eastAsia="en-US"/>
        </w:rPr>
        <w:t>Hoe moeten zieken dieren worden verzorgd volgens de richtlijnen van de wet?</w:t>
      </w:r>
    </w:p>
    <w:p w:rsidR="007B7286" w:rsidRPr="009339C1" w:rsidRDefault="007B7286" w:rsidP="007B7286">
      <w:pPr>
        <w:ind w:left="1080"/>
        <w:rPr>
          <w:rFonts w:eastAsiaTheme="minorHAnsi" w:cs="Arial"/>
          <w:szCs w:val="22"/>
          <w:lang w:eastAsia="en-US"/>
        </w:rPr>
      </w:pPr>
    </w:p>
    <w:p w:rsidR="007B7286" w:rsidRPr="009339C1" w:rsidRDefault="007B7286" w:rsidP="007B7286">
      <w:pPr>
        <w:numPr>
          <w:ilvl w:val="0"/>
          <w:numId w:val="33"/>
        </w:numPr>
        <w:spacing w:after="160" w:line="259" w:lineRule="auto"/>
        <w:rPr>
          <w:rFonts w:eastAsiaTheme="minorHAnsi" w:cs="Arial"/>
          <w:szCs w:val="22"/>
          <w:lang w:eastAsia="en-US"/>
        </w:rPr>
      </w:pPr>
      <w:r w:rsidRPr="009339C1">
        <w:rPr>
          <w:rFonts w:eastAsiaTheme="minorHAnsi" w:cs="Arial"/>
          <w:szCs w:val="22"/>
          <w:lang w:eastAsia="en-US"/>
        </w:rPr>
        <w:t>Hoelang moet een medisch register worden bewaard volgens de richtlijnen van de wet?</w:t>
      </w:r>
    </w:p>
    <w:p w:rsidR="007B7286" w:rsidRPr="009339C1" w:rsidRDefault="007B7286" w:rsidP="007B7286">
      <w:pPr>
        <w:ind w:left="1080"/>
        <w:rPr>
          <w:rFonts w:eastAsiaTheme="minorHAnsi" w:cs="Arial"/>
          <w:szCs w:val="22"/>
          <w:lang w:eastAsia="en-US"/>
        </w:rPr>
      </w:pPr>
    </w:p>
    <w:p w:rsidR="007B7286" w:rsidRPr="009339C1" w:rsidRDefault="007B7286" w:rsidP="007B7286">
      <w:pPr>
        <w:numPr>
          <w:ilvl w:val="0"/>
          <w:numId w:val="33"/>
        </w:numPr>
        <w:spacing w:after="160" w:line="259" w:lineRule="auto"/>
        <w:rPr>
          <w:rFonts w:eastAsiaTheme="minorHAnsi" w:cs="Arial"/>
          <w:szCs w:val="22"/>
          <w:lang w:eastAsia="en-US"/>
        </w:rPr>
      </w:pPr>
      <w:r w:rsidRPr="009339C1">
        <w:rPr>
          <w:rFonts w:eastAsiaTheme="minorHAnsi" w:cs="Arial"/>
          <w:szCs w:val="22"/>
          <w:lang w:eastAsia="en-US"/>
        </w:rPr>
        <w:t>Noem vier punten uit richtlijnen die worden genoemd in de wet die gaan over de gebouwen en de behuizing van dieren?</w:t>
      </w:r>
    </w:p>
    <w:p w:rsidR="007B7286" w:rsidRPr="009339C1" w:rsidRDefault="007B7286" w:rsidP="007B7286">
      <w:pPr>
        <w:spacing w:after="160" w:line="259" w:lineRule="auto"/>
        <w:rPr>
          <w:rFonts w:eastAsiaTheme="minorHAnsi" w:cs="Arial"/>
          <w:szCs w:val="22"/>
          <w:lang w:eastAsia="en-US"/>
        </w:rPr>
      </w:pPr>
    </w:p>
    <w:p w:rsidR="007B7286" w:rsidRPr="009339C1" w:rsidRDefault="007B7286" w:rsidP="007B7286">
      <w:pPr>
        <w:numPr>
          <w:ilvl w:val="0"/>
          <w:numId w:val="33"/>
        </w:numPr>
        <w:spacing w:after="160" w:line="259" w:lineRule="auto"/>
        <w:rPr>
          <w:rFonts w:eastAsiaTheme="minorHAnsi" w:cs="Arial"/>
          <w:szCs w:val="22"/>
          <w:lang w:eastAsia="en-US"/>
        </w:rPr>
      </w:pPr>
      <w:r w:rsidRPr="009339C1">
        <w:rPr>
          <w:rFonts w:eastAsiaTheme="minorHAnsi" w:cs="Arial"/>
          <w:szCs w:val="22"/>
          <w:lang w:eastAsia="en-US"/>
        </w:rPr>
        <w:t xml:space="preserve">Wanneer </w:t>
      </w:r>
      <w:r w:rsidR="002403D9">
        <w:rPr>
          <w:rFonts w:eastAsiaTheme="minorHAnsi" w:cs="Arial"/>
          <w:szCs w:val="22"/>
          <w:lang w:eastAsia="en-US"/>
        </w:rPr>
        <w:t xml:space="preserve">mogen </w:t>
      </w:r>
      <w:r w:rsidRPr="009339C1">
        <w:rPr>
          <w:rFonts w:eastAsiaTheme="minorHAnsi" w:cs="Arial"/>
          <w:szCs w:val="22"/>
          <w:lang w:eastAsia="en-US"/>
        </w:rPr>
        <w:t xml:space="preserve">volgens </w:t>
      </w:r>
      <w:r w:rsidR="002403D9">
        <w:rPr>
          <w:rFonts w:eastAsiaTheme="minorHAnsi" w:cs="Arial"/>
          <w:szCs w:val="22"/>
          <w:lang w:eastAsia="en-US"/>
        </w:rPr>
        <w:t xml:space="preserve">de richtlijnen van de wet, </w:t>
      </w:r>
      <w:r w:rsidRPr="009339C1">
        <w:rPr>
          <w:rFonts w:eastAsiaTheme="minorHAnsi" w:cs="Arial"/>
          <w:szCs w:val="22"/>
          <w:lang w:eastAsia="en-US"/>
        </w:rPr>
        <w:t>dieren worden gebruikt voor landbouwdoeleinden?</w:t>
      </w:r>
    </w:p>
    <w:p w:rsidR="007B7286" w:rsidRPr="009339C1" w:rsidRDefault="007B7286" w:rsidP="007B7286">
      <w:pPr>
        <w:ind w:left="708"/>
        <w:rPr>
          <w:rFonts w:cs="Arial"/>
          <w:sz w:val="24"/>
          <w:szCs w:val="24"/>
        </w:rPr>
      </w:pPr>
    </w:p>
    <w:p w:rsidR="007B7286" w:rsidRPr="009339C1" w:rsidRDefault="007B7286" w:rsidP="007B7286">
      <w:pPr>
        <w:numPr>
          <w:ilvl w:val="0"/>
          <w:numId w:val="33"/>
        </w:numPr>
        <w:spacing w:after="160" w:line="259" w:lineRule="auto"/>
        <w:rPr>
          <w:rFonts w:eastAsiaTheme="minorHAnsi" w:cs="Arial"/>
          <w:szCs w:val="22"/>
          <w:lang w:eastAsia="en-US"/>
        </w:rPr>
      </w:pPr>
      <w:r w:rsidRPr="009339C1">
        <w:rPr>
          <w:rFonts w:eastAsiaTheme="minorHAnsi" w:cs="Arial"/>
          <w:szCs w:val="22"/>
          <w:lang w:eastAsia="en-US"/>
        </w:rPr>
        <w:t xml:space="preserve">Wat is er veranderd </w:t>
      </w:r>
      <w:r w:rsidRPr="009339C1">
        <w:rPr>
          <w:rFonts w:eastAsiaTheme="minorHAnsi" w:cs="Arial"/>
          <w:szCs w:val="22"/>
          <w:u w:val="single"/>
          <w:lang w:eastAsia="en-US"/>
        </w:rPr>
        <w:t>voor veehouderijbedrijven</w:t>
      </w:r>
      <w:r w:rsidRPr="009339C1">
        <w:rPr>
          <w:rFonts w:eastAsiaTheme="minorHAnsi" w:cs="Arial"/>
          <w:szCs w:val="22"/>
          <w:lang w:eastAsia="en-US"/>
        </w:rPr>
        <w:t xml:space="preserve"> naar aanleiding van de wetswijzing in 2013 m.b.t. diergeneesmiddelen?</w:t>
      </w:r>
    </w:p>
    <w:p w:rsidR="007B7286" w:rsidRPr="009339C1" w:rsidRDefault="007B7286" w:rsidP="007B7286">
      <w:pPr>
        <w:spacing w:after="160" w:line="259" w:lineRule="auto"/>
        <w:rPr>
          <w:rFonts w:eastAsiaTheme="minorHAnsi" w:cs="Arial"/>
          <w:szCs w:val="22"/>
          <w:lang w:eastAsia="en-US"/>
        </w:rPr>
      </w:pPr>
    </w:p>
    <w:p w:rsidR="007B7286" w:rsidRPr="009339C1" w:rsidRDefault="007B7286" w:rsidP="007B7286">
      <w:pPr>
        <w:numPr>
          <w:ilvl w:val="0"/>
          <w:numId w:val="33"/>
        </w:numPr>
        <w:spacing w:after="160" w:line="259" w:lineRule="auto"/>
        <w:rPr>
          <w:rFonts w:eastAsiaTheme="minorHAnsi" w:cs="Arial"/>
          <w:szCs w:val="22"/>
          <w:lang w:eastAsia="en-US"/>
        </w:rPr>
      </w:pPr>
      <w:r w:rsidRPr="009339C1">
        <w:rPr>
          <w:rFonts w:eastAsiaTheme="minorHAnsi" w:cs="Arial"/>
          <w:szCs w:val="22"/>
          <w:lang w:eastAsia="en-US"/>
        </w:rPr>
        <w:t>Wat zijn de vijf vrijheden van een dier?</w:t>
      </w:r>
    </w:p>
    <w:p w:rsidR="007B7286" w:rsidRPr="009339C1" w:rsidRDefault="007B7286" w:rsidP="007B7286">
      <w:pPr>
        <w:spacing w:after="160" w:line="259" w:lineRule="auto"/>
        <w:rPr>
          <w:rFonts w:eastAsiaTheme="minorHAnsi" w:cs="Arial"/>
          <w:szCs w:val="22"/>
          <w:lang w:eastAsia="en-US"/>
        </w:rPr>
      </w:pPr>
    </w:p>
    <w:p w:rsidR="007B7286" w:rsidRPr="009339C1" w:rsidRDefault="007B7286" w:rsidP="007B7286">
      <w:pPr>
        <w:numPr>
          <w:ilvl w:val="0"/>
          <w:numId w:val="33"/>
        </w:numPr>
        <w:spacing w:after="160" w:line="259" w:lineRule="auto"/>
        <w:rPr>
          <w:rFonts w:eastAsiaTheme="minorHAnsi" w:cs="Arial"/>
          <w:szCs w:val="22"/>
          <w:lang w:eastAsia="en-US"/>
        </w:rPr>
      </w:pPr>
      <w:r w:rsidRPr="009339C1">
        <w:rPr>
          <w:rFonts w:eastAsiaTheme="minorHAnsi" w:cs="Arial"/>
          <w:szCs w:val="22"/>
          <w:lang w:eastAsia="en-US"/>
        </w:rPr>
        <w:t>In welk jaar zijn de vijf vrijheden geformuleerd? En door wie?</w:t>
      </w:r>
    </w:p>
    <w:p w:rsidR="007B7286" w:rsidRPr="009339C1" w:rsidRDefault="007B7286" w:rsidP="007B7286">
      <w:pPr>
        <w:spacing w:after="160" w:line="259" w:lineRule="auto"/>
        <w:rPr>
          <w:rFonts w:eastAsiaTheme="minorHAnsi" w:cs="Arial"/>
          <w:szCs w:val="22"/>
          <w:lang w:eastAsia="en-US"/>
        </w:rPr>
      </w:pPr>
    </w:p>
    <w:p w:rsidR="007B7286" w:rsidRPr="009339C1" w:rsidRDefault="007B7286" w:rsidP="007B7286">
      <w:pPr>
        <w:spacing w:after="160" w:line="259" w:lineRule="auto"/>
        <w:rPr>
          <w:rFonts w:eastAsiaTheme="minorHAnsi" w:cs="Arial"/>
          <w:szCs w:val="22"/>
          <w:lang w:eastAsia="en-US"/>
        </w:rPr>
      </w:pPr>
    </w:p>
    <w:p w:rsidR="007B7286" w:rsidRPr="009339C1" w:rsidRDefault="007B7286" w:rsidP="007B7286">
      <w:pPr>
        <w:spacing w:after="160" w:line="259" w:lineRule="auto"/>
        <w:ind w:left="720"/>
        <w:rPr>
          <w:rFonts w:eastAsiaTheme="minorHAnsi" w:cs="Arial"/>
          <w:szCs w:val="22"/>
          <w:lang w:eastAsia="en-US"/>
        </w:rPr>
      </w:pPr>
    </w:p>
    <w:p w:rsidR="007B7286" w:rsidRPr="009339C1" w:rsidRDefault="007B7286" w:rsidP="007B7286">
      <w:pPr>
        <w:spacing w:after="160" w:line="259" w:lineRule="auto"/>
        <w:rPr>
          <w:rFonts w:eastAsiaTheme="minorHAnsi" w:cs="Arial"/>
          <w:szCs w:val="22"/>
          <w:lang w:eastAsia="en-US"/>
        </w:rPr>
      </w:pPr>
    </w:p>
    <w:p w:rsidR="007B7286" w:rsidRPr="009339C1" w:rsidRDefault="007B7286" w:rsidP="007B7286">
      <w:pPr>
        <w:spacing w:after="160" w:line="259" w:lineRule="auto"/>
        <w:rPr>
          <w:rFonts w:eastAsiaTheme="minorHAnsi" w:cs="Arial"/>
          <w:szCs w:val="22"/>
          <w:lang w:eastAsia="en-US"/>
        </w:rPr>
      </w:pPr>
      <w:r w:rsidRPr="009339C1">
        <w:rPr>
          <w:rFonts w:eastAsiaTheme="minorHAnsi" w:cs="Arial"/>
          <w:szCs w:val="22"/>
          <w:lang w:eastAsia="en-US"/>
        </w:rPr>
        <w:t xml:space="preserve">  </w:t>
      </w:r>
    </w:p>
    <w:p w:rsidR="007B7286" w:rsidRPr="009339C1" w:rsidRDefault="007B7286" w:rsidP="007B7286">
      <w:pPr>
        <w:spacing w:after="160" w:line="259" w:lineRule="auto"/>
        <w:rPr>
          <w:rFonts w:eastAsiaTheme="minorHAnsi" w:cs="Arial"/>
          <w:szCs w:val="22"/>
          <w:lang w:eastAsia="en-US"/>
        </w:rPr>
      </w:pPr>
    </w:p>
    <w:p w:rsidR="00022ED1" w:rsidRPr="007B7286" w:rsidRDefault="00022ED1" w:rsidP="000F0696">
      <w:pPr>
        <w:pStyle w:val="Geenafstand"/>
        <w:rPr>
          <w:rFonts w:cs="Arial"/>
          <w:sz w:val="24"/>
          <w:szCs w:val="24"/>
        </w:rPr>
      </w:pPr>
    </w:p>
    <w:sectPr w:rsidR="00022ED1" w:rsidRPr="007B728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371" w:rsidRDefault="004F0371" w:rsidP="00595558">
      <w:r>
        <w:separator/>
      </w:r>
    </w:p>
  </w:endnote>
  <w:endnote w:type="continuationSeparator" w:id="0">
    <w:p w:rsidR="004F0371" w:rsidRDefault="004F0371" w:rsidP="0059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804995"/>
      <w:docPartObj>
        <w:docPartGallery w:val="Page Numbers (Bottom of Page)"/>
        <w:docPartUnique/>
      </w:docPartObj>
    </w:sdtPr>
    <w:sdtEndPr/>
    <w:sdtContent>
      <w:p w:rsidR="00884720" w:rsidRDefault="00884720">
        <w:pPr>
          <w:pStyle w:val="Voettekst"/>
          <w:jc w:val="right"/>
        </w:pPr>
        <w:r>
          <w:fldChar w:fldCharType="begin"/>
        </w:r>
        <w:r>
          <w:instrText>PAGE   \* MERGEFORMAT</w:instrText>
        </w:r>
        <w:r>
          <w:fldChar w:fldCharType="separate"/>
        </w:r>
        <w:r w:rsidR="004F0371">
          <w:rPr>
            <w:noProof/>
          </w:rPr>
          <w:t>1</w:t>
        </w:r>
        <w:r>
          <w:fldChar w:fldCharType="end"/>
        </w:r>
      </w:p>
    </w:sdtContent>
  </w:sdt>
  <w:p w:rsidR="00884720" w:rsidRDefault="008847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371" w:rsidRDefault="004F0371" w:rsidP="00595558">
      <w:r>
        <w:separator/>
      </w:r>
    </w:p>
  </w:footnote>
  <w:footnote w:type="continuationSeparator" w:id="0">
    <w:p w:rsidR="004F0371" w:rsidRDefault="004F0371" w:rsidP="00595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3E7"/>
    <w:multiLevelType w:val="hybridMultilevel"/>
    <w:tmpl w:val="8CCC0386"/>
    <w:lvl w:ilvl="0" w:tplc="0413000B">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DE0053"/>
    <w:multiLevelType w:val="hybridMultilevel"/>
    <w:tmpl w:val="24844E1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1B5770"/>
    <w:multiLevelType w:val="multilevel"/>
    <w:tmpl w:val="868ADF92"/>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8211608"/>
    <w:multiLevelType w:val="multilevel"/>
    <w:tmpl w:val="D7D82F1A"/>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743DB8"/>
    <w:multiLevelType w:val="hybridMultilevel"/>
    <w:tmpl w:val="0592FA24"/>
    <w:lvl w:ilvl="0" w:tplc="F738E0A0">
      <w:start w:val="1"/>
      <w:numFmt w:val="decimal"/>
      <w:lvlText w:val="%1."/>
      <w:lvlJc w:val="left"/>
      <w:pPr>
        <w:tabs>
          <w:tab w:val="num" w:pos="720"/>
        </w:tabs>
        <w:ind w:left="720" w:hanging="360"/>
      </w:pPr>
    </w:lvl>
    <w:lvl w:ilvl="1" w:tplc="09E28114" w:tentative="1">
      <w:start w:val="1"/>
      <w:numFmt w:val="decimal"/>
      <w:lvlText w:val="%2."/>
      <w:lvlJc w:val="left"/>
      <w:pPr>
        <w:tabs>
          <w:tab w:val="num" w:pos="1440"/>
        </w:tabs>
        <w:ind w:left="1440" w:hanging="360"/>
      </w:pPr>
    </w:lvl>
    <w:lvl w:ilvl="2" w:tplc="7390ED2E" w:tentative="1">
      <w:start w:val="1"/>
      <w:numFmt w:val="decimal"/>
      <w:lvlText w:val="%3."/>
      <w:lvlJc w:val="left"/>
      <w:pPr>
        <w:tabs>
          <w:tab w:val="num" w:pos="2160"/>
        </w:tabs>
        <w:ind w:left="2160" w:hanging="360"/>
      </w:pPr>
    </w:lvl>
    <w:lvl w:ilvl="3" w:tplc="98C07150" w:tentative="1">
      <w:start w:val="1"/>
      <w:numFmt w:val="decimal"/>
      <w:lvlText w:val="%4."/>
      <w:lvlJc w:val="left"/>
      <w:pPr>
        <w:tabs>
          <w:tab w:val="num" w:pos="2880"/>
        </w:tabs>
        <w:ind w:left="2880" w:hanging="360"/>
      </w:pPr>
    </w:lvl>
    <w:lvl w:ilvl="4" w:tplc="8C982524" w:tentative="1">
      <w:start w:val="1"/>
      <w:numFmt w:val="decimal"/>
      <w:lvlText w:val="%5."/>
      <w:lvlJc w:val="left"/>
      <w:pPr>
        <w:tabs>
          <w:tab w:val="num" w:pos="3600"/>
        </w:tabs>
        <w:ind w:left="3600" w:hanging="360"/>
      </w:pPr>
    </w:lvl>
    <w:lvl w:ilvl="5" w:tplc="3BBE6B7A" w:tentative="1">
      <w:start w:val="1"/>
      <w:numFmt w:val="decimal"/>
      <w:lvlText w:val="%6."/>
      <w:lvlJc w:val="left"/>
      <w:pPr>
        <w:tabs>
          <w:tab w:val="num" w:pos="4320"/>
        </w:tabs>
        <w:ind w:left="4320" w:hanging="360"/>
      </w:pPr>
    </w:lvl>
    <w:lvl w:ilvl="6" w:tplc="A1909426" w:tentative="1">
      <w:start w:val="1"/>
      <w:numFmt w:val="decimal"/>
      <w:lvlText w:val="%7."/>
      <w:lvlJc w:val="left"/>
      <w:pPr>
        <w:tabs>
          <w:tab w:val="num" w:pos="5040"/>
        </w:tabs>
        <w:ind w:left="5040" w:hanging="360"/>
      </w:pPr>
    </w:lvl>
    <w:lvl w:ilvl="7" w:tplc="15D0162E" w:tentative="1">
      <w:start w:val="1"/>
      <w:numFmt w:val="decimal"/>
      <w:lvlText w:val="%8."/>
      <w:lvlJc w:val="left"/>
      <w:pPr>
        <w:tabs>
          <w:tab w:val="num" w:pos="5760"/>
        </w:tabs>
        <w:ind w:left="5760" w:hanging="360"/>
      </w:pPr>
    </w:lvl>
    <w:lvl w:ilvl="8" w:tplc="622CAF24" w:tentative="1">
      <w:start w:val="1"/>
      <w:numFmt w:val="decimal"/>
      <w:lvlText w:val="%9."/>
      <w:lvlJc w:val="left"/>
      <w:pPr>
        <w:tabs>
          <w:tab w:val="num" w:pos="6480"/>
        </w:tabs>
        <w:ind w:left="6480" w:hanging="360"/>
      </w:pPr>
    </w:lvl>
  </w:abstractNum>
  <w:abstractNum w:abstractNumId="5" w15:restartNumberingAfterBreak="0">
    <w:nsid w:val="11115E34"/>
    <w:multiLevelType w:val="hybridMultilevel"/>
    <w:tmpl w:val="5D141A4E"/>
    <w:lvl w:ilvl="0" w:tplc="A2C271B8">
      <w:start w:val="1"/>
      <w:numFmt w:val="bullet"/>
      <w:lvlText w:val="•"/>
      <w:lvlJc w:val="left"/>
      <w:pPr>
        <w:tabs>
          <w:tab w:val="num" w:pos="720"/>
        </w:tabs>
        <w:ind w:left="720" w:hanging="360"/>
      </w:pPr>
      <w:rPr>
        <w:rFonts w:ascii="Arial" w:hAnsi="Arial" w:hint="default"/>
      </w:rPr>
    </w:lvl>
    <w:lvl w:ilvl="1" w:tplc="3AC05B88" w:tentative="1">
      <w:start w:val="1"/>
      <w:numFmt w:val="bullet"/>
      <w:lvlText w:val="•"/>
      <w:lvlJc w:val="left"/>
      <w:pPr>
        <w:tabs>
          <w:tab w:val="num" w:pos="1440"/>
        </w:tabs>
        <w:ind w:left="1440" w:hanging="360"/>
      </w:pPr>
      <w:rPr>
        <w:rFonts w:ascii="Arial" w:hAnsi="Arial" w:hint="default"/>
      </w:rPr>
    </w:lvl>
    <w:lvl w:ilvl="2" w:tplc="F12230D0" w:tentative="1">
      <w:start w:val="1"/>
      <w:numFmt w:val="bullet"/>
      <w:lvlText w:val="•"/>
      <w:lvlJc w:val="left"/>
      <w:pPr>
        <w:tabs>
          <w:tab w:val="num" w:pos="2160"/>
        </w:tabs>
        <w:ind w:left="2160" w:hanging="360"/>
      </w:pPr>
      <w:rPr>
        <w:rFonts w:ascii="Arial" w:hAnsi="Arial" w:hint="default"/>
      </w:rPr>
    </w:lvl>
    <w:lvl w:ilvl="3" w:tplc="ED4E6098" w:tentative="1">
      <w:start w:val="1"/>
      <w:numFmt w:val="bullet"/>
      <w:lvlText w:val="•"/>
      <w:lvlJc w:val="left"/>
      <w:pPr>
        <w:tabs>
          <w:tab w:val="num" w:pos="2880"/>
        </w:tabs>
        <w:ind w:left="2880" w:hanging="360"/>
      </w:pPr>
      <w:rPr>
        <w:rFonts w:ascii="Arial" w:hAnsi="Arial" w:hint="default"/>
      </w:rPr>
    </w:lvl>
    <w:lvl w:ilvl="4" w:tplc="1EFAA8AE" w:tentative="1">
      <w:start w:val="1"/>
      <w:numFmt w:val="bullet"/>
      <w:lvlText w:val="•"/>
      <w:lvlJc w:val="left"/>
      <w:pPr>
        <w:tabs>
          <w:tab w:val="num" w:pos="3600"/>
        </w:tabs>
        <w:ind w:left="3600" w:hanging="360"/>
      </w:pPr>
      <w:rPr>
        <w:rFonts w:ascii="Arial" w:hAnsi="Arial" w:hint="default"/>
      </w:rPr>
    </w:lvl>
    <w:lvl w:ilvl="5" w:tplc="B98A8C04" w:tentative="1">
      <w:start w:val="1"/>
      <w:numFmt w:val="bullet"/>
      <w:lvlText w:val="•"/>
      <w:lvlJc w:val="left"/>
      <w:pPr>
        <w:tabs>
          <w:tab w:val="num" w:pos="4320"/>
        </w:tabs>
        <w:ind w:left="4320" w:hanging="360"/>
      </w:pPr>
      <w:rPr>
        <w:rFonts w:ascii="Arial" w:hAnsi="Arial" w:hint="default"/>
      </w:rPr>
    </w:lvl>
    <w:lvl w:ilvl="6" w:tplc="E72C44FA" w:tentative="1">
      <w:start w:val="1"/>
      <w:numFmt w:val="bullet"/>
      <w:lvlText w:val="•"/>
      <w:lvlJc w:val="left"/>
      <w:pPr>
        <w:tabs>
          <w:tab w:val="num" w:pos="5040"/>
        </w:tabs>
        <w:ind w:left="5040" w:hanging="360"/>
      </w:pPr>
      <w:rPr>
        <w:rFonts w:ascii="Arial" w:hAnsi="Arial" w:hint="default"/>
      </w:rPr>
    </w:lvl>
    <w:lvl w:ilvl="7" w:tplc="7F461A4E" w:tentative="1">
      <w:start w:val="1"/>
      <w:numFmt w:val="bullet"/>
      <w:lvlText w:val="•"/>
      <w:lvlJc w:val="left"/>
      <w:pPr>
        <w:tabs>
          <w:tab w:val="num" w:pos="5760"/>
        </w:tabs>
        <w:ind w:left="5760" w:hanging="360"/>
      </w:pPr>
      <w:rPr>
        <w:rFonts w:ascii="Arial" w:hAnsi="Arial" w:hint="default"/>
      </w:rPr>
    </w:lvl>
    <w:lvl w:ilvl="8" w:tplc="AC8CED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563999"/>
    <w:multiLevelType w:val="hybridMultilevel"/>
    <w:tmpl w:val="E50A69AA"/>
    <w:lvl w:ilvl="0" w:tplc="232A74D8">
      <w:start w:val="1"/>
      <w:numFmt w:val="decimal"/>
      <w:lvlText w:val="%1."/>
      <w:lvlJc w:val="left"/>
      <w:pPr>
        <w:ind w:left="720" w:hanging="360"/>
      </w:pPr>
      <w:rPr>
        <w:rFonts w:eastAsiaTheme="minorEastAsia" w:hint="default"/>
        <w:b/>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DE550D"/>
    <w:multiLevelType w:val="multilevel"/>
    <w:tmpl w:val="D8E8CE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547FD6"/>
    <w:multiLevelType w:val="hybridMultilevel"/>
    <w:tmpl w:val="371220E0"/>
    <w:lvl w:ilvl="0" w:tplc="0413000B">
      <w:start w:val="1"/>
      <w:numFmt w:val="bullet"/>
      <w:lvlText w:val=""/>
      <w:lvlJc w:val="left"/>
      <w:pPr>
        <w:tabs>
          <w:tab w:val="num" w:pos="360"/>
        </w:tabs>
        <w:ind w:left="360" w:hanging="360"/>
      </w:pPr>
      <w:rPr>
        <w:rFonts w:ascii="Wingdings" w:hAnsi="Wingdings" w:hint="default"/>
      </w:rPr>
    </w:lvl>
    <w:lvl w:ilvl="1" w:tplc="0413000F">
      <w:start w:val="1"/>
      <w:numFmt w:val="decimal"/>
      <w:lvlText w:val="%2."/>
      <w:lvlJc w:val="left"/>
      <w:pPr>
        <w:tabs>
          <w:tab w:val="num" w:pos="1080"/>
        </w:tabs>
        <w:ind w:left="1080" w:hanging="360"/>
      </w:pPr>
      <w:rPr>
        <w:rFonts w:hint="default"/>
      </w:rPr>
    </w:lvl>
    <w:lvl w:ilvl="2" w:tplc="0413000B">
      <w:start w:val="1"/>
      <w:numFmt w:val="bullet"/>
      <w:lvlText w:val=""/>
      <w:lvlJc w:val="left"/>
      <w:pPr>
        <w:tabs>
          <w:tab w:val="num" w:pos="360"/>
        </w:tabs>
        <w:ind w:left="36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7477B7"/>
    <w:multiLevelType w:val="hybridMultilevel"/>
    <w:tmpl w:val="F678FD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E8E685E"/>
    <w:multiLevelType w:val="hybridMultilevel"/>
    <w:tmpl w:val="50F07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F74CEF"/>
    <w:multiLevelType w:val="hybridMultilevel"/>
    <w:tmpl w:val="4AD8CF20"/>
    <w:lvl w:ilvl="0" w:tplc="52CCAD84">
      <w:start w:val="1"/>
      <w:numFmt w:val="bullet"/>
      <w:lvlText w:val="-"/>
      <w:lvlJc w:val="left"/>
      <w:pPr>
        <w:ind w:left="-343" w:hanging="360"/>
      </w:pPr>
      <w:rPr>
        <w:rFonts w:ascii="Calibri" w:eastAsia="Calibri" w:hAnsi="Calibri" w:cs="Times New Roman" w:hint="default"/>
      </w:rPr>
    </w:lvl>
    <w:lvl w:ilvl="1" w:tplc="04130003" w:tentative="1">
      <w:start w:val="1"/>
      <w:numFmt w:val="bullet"/>
      <w:lvlText w:val="o"/>
      <w:lvlJc w:val="left"/>
      <w:pPr>
        <w:ind w:left="377" w:hanging="360"/>
      </w:pPr>
      <w:rPr>
        <w:rFonts w:ascii="Courier New" w:hAnsi="Courier New" w:cs="Courier New" w:hint="default"/>
      </w:rPr>
    </w:lvl>
    <w:lvl w:ilvl="2" w:tplc="04130005" w:tentative="1">
      <w:start w:val="1"/>
      <w:numFmt w:val="bullet"/>
      <w:lvlText w:val=""/>
      <w:lvlJc w:val="left"/>
      <w:pPr>
        <w:ind w:left="1097" w:hanging="360"/>
      </w:pPr>
      <w:rPr>
        <w:rFonts w:ascii="Wingdings" w:hAnsi="Wingdings" w:hint="default"/>
      </w:rPr>
    </w:lvl>
    <w:lvl w:ilvl="3" w:tplc="04130001" w:tentative="1">
      <w:start w:val="1"/>
      <w:numFmt w:val="bullet"/>
      <w:lvlText w:val=""/>
      <w:lvlJc w:val="left"/>
      <w:pPr>
        <w:ind w:left="1817" w:hanging="360"/>
      </w:pPr>
      <w:rPr>
        <w:rFonts w:ascii="Symbol" w:hAnsi="Symbol" w:hint="default"/>
      </w:rPr>
    </w:lvl>
    <w:lvl w:ilvl="4" w:tplc="04130003" w:tentative="1">
      <w:start w:val="1"/>
      <w:numFmt w:val="bullet"/>
      <w:lvlText w:val="o"/>
      <w:lvlJc w:val="left"/>
      <w:pPr>
        <w:ind w:left="2537" w:hanging="360"/>
      </w:pPr>
      <w:rPr>
        <w:rFonts w:ascii="Courier New" w:hAnsi="Courier New" w:cs="Courier New" w:hint="default"/>
      </w:rPr>
    </w:lvl>
    <w:lvl w:ilvl="5" w:tplc="04130005" w:tentative="1">
      <w:start w:val="1"/>
      <w:numFmt w:val="bullet"/>
      <w:lvlText w:val=""/>
      <w:lvlJc w:val="left"/>
      <w:pPr>
        <w:ind w:left="3257" w:hanging="360"/>
      </w:pPr>
      <w:rPr>
        <w:rFonts w:ascii="Wingdings" w:hAnsi="Wingdings" w:hint="default"/>
      </w:rPr>
    </w:lvl>
    <w:lvl w:ilvl="6" w:tplc="04130001" w:tentative="1">
      <w:start w:val="1"/>
      <w:numFmt w:val="bullet"/>
      <w:lvlText w:val=""/>
      <w:lvlJc w:val="left"/>
      <w:pPr>
        <w:ind w:left="3977" w:hanging="360"/>
      </w:pPr>
      <w:rPr>
        <w:rFonts w:ascii="Symbol" w:hAnsi="Symbol" w:hint="default"/>
      </w:rPr>
    </w:lvl>
    <w:lvl w:ilvl="7" w:tplc="04130003" w:tentative="1">
      <w:start w:val="1"/>
      <w:numFmt w:val="bullet"/>
      <w:lvlText w:val="o"/>
      <w:lvlJc w:val="left"/>
      <w:pPr>
        <w:ind w:left="4697" w:hanging="360"/>
      </w:pPr>
      <w:rPr>
        <w:rFonts w:ascii="Courier New" w:hAnsi="Courier New" w:cs="Courier New" w:hint="default"/>
      </w:rPr>
    </w:lvl>
    <w:lvl w:ilvl="8" w:tplc="04130005" w:tentative="1">
      <w:start w:val="1"/>
      <w:numFmt w:val="bullet"/>
      <w:lvlText w:val=""/>
      <w:lvlJc w:val="left"/>
      <w:pPr>
        <w:ind w:left="5417" w:hanging="360"/>
      </w:pPr>
      <w:rPr>
        <w:rFonts w:ascii="Wingdings" w:hAnsi="Wingdings" w:hint="default"/>
      </w:rPr>
    </w:lvl>
  </w:abstractNum>
  <w:abstractNum w:abstractNumId="12" w15:restartNumberingAfterBreak="0">
    <w:nsid w:val="25956BB0"/>
    <w:multiLevelType w:val="multilevel"/>
    <w:tmpl w:val="EA00AC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51A52"/>
    <w:multiLevelType w:val="hybridMultilevel"/>
    <w:tmpl w:val="F9DE7F7E"/>
    <w:lvl w:ilvl="0" w:tplc="7BEC944E">
      <w:start w:val="1"/>
      <w:numFmt w:val="bullet"/>
      <w:lvlText w:val="•"/>
      <w:lvlJc w:val="left"/>
      <w:pPr>
        <w:tabs>
          <w:tab w:val="num" w:pos="720"/>
        </w:tabs>
        <w:ind w:left="720" w:hanging="360"/>
      </w:pPr>
      <w:rPr>
        <w:rFonts w:ascii="Arial" w:hAnsi="Arial" w:hint="default"/>
      </w:rPr>
    </w:lvl>
    <w:lvl w:ilvl="1" w:tplc="02223566">
      <w:start w:val="274"/>
      <w:numFmt w:val="bullet"/>
      <w:lvlText w:val="–"/>
      <w:lvlJc w:val="left"/>
      <w:pPr>
        <w:tabs>
          <w:tab w:val="num" w:pos="1440"/>
        </w:tabs>
        <w:ind w:left="1440" w:hanging="360"/>
      </w:pPr>
      <w:rPr>
        <w:rFonts w:ascii="Arial" w:hAnsi="Arial" w:hint="default"/>
      </w:rPr>
    </w:lvl>
    <w:lvl w:ilvl="2" w:tplc="110A0A6A" w:tentative="1">
      <w:start w:val="1"/>
      <w:numFmt w:val="bullet"/>
      <w:lvlText w:val="•"/>
      <w:lvlJc w:val="left"/>
      <w:pPr>
        <w:tabs>
          <w:tab w:val="num" w:pos="2160"/>
        </w:tabs>
        <w:ind w:left="2160" w:hanging="360"/>
      </w:pPr>
      <w:rPr>
        <w:rFonts w:ascii="Arial" w:hAnsi="Arial" w:hint="default"/>
      </w:rPr>
    </w:lvl>
    <w:lvl w:ilvl="3" w:tplc="0A0E38C2" w:tentative="1">
      <w:start w:val="1"/>
      <w:numFmt w:val="bullet"/>
      <w:lvlText w:val="•"/>
      <w:lvlJc w:val="left"/>
      <w:pPr>
        <w:tabs>
          <w:tab w:val="num" w:pos="2880"/>
        </w:tabs>
        <w:ind w:left="2880" w:hanging="360"/>
      </w:pPr>
      <w:rPr>
        <w:rFonts w:ascii="Arial" w:hAnsi="Arial" w:hint="default"/>
      </w:rPr>
    </w:lvl>
    <w:lvl w:ilvl="4" w:tplc="D3E46BE2" w:tentative="1">
      <w:start w:val="1"/>
      <w:numFmt w:val="bullet"/>
      <w:lvlText w:val="•"/>
      <w:lvlJc w:val="left"/>
      <w:pPr>
        <w:tabs>
          <w:tab w:val="num" w:pos="3600"/>
        </w:tabs>
        <w:ind w:left="3600" w:hanging="360"/>
      </w:pPr>
      <w:rPr>
        <w:rFonts w:ascii="Arial" w:hAnsi="Arial" w:hint="default"/>
      </w:rPr>
    </w:lvl>
    <w:lvl w:ilvl="5" w:tplc="2070AA2E" w:tentative="1">
      <w:start w:val="1"/>
      <w:numFmt w:val="bullet"/>
      <w:lvlText w:val="•"/>
      <w:lvlJc w:val="left"/>
      <w:pPr>
        <w:tabs>
          <w:tab w:val="num" w:pos="4320"/>
        </w:tabs>
        <w:ind w:left="4320" w:hanging="360"/>
      </w:pPr>
      <w:rPr>
        <w:rFonts w:ascii="Arial" w:hAnsi="Arial" w:hint="default"/>
      </w:rPr>
    </w:lvl>
    <w:lvl w:ilvl="6" w:tplc="3A4E1F72" w:tentative="1">
      <w:start w:val="1"/>
      <w:numFmt w:val="bullet"/>
      <w:lvlText w:val="•"/>
      <w:lvlJc w:val="left"/>
      <w:pPr>
        <w:tabs>
          <w:tab w:val="num" w:pos="5040"/>
        </w:tabs>
        <w:ind w:left="5040" w:hanging="360"/>
      </w:pPr>
      <w:rPr>
        <w:rFonts w:ascii="Arial" w:hAnsi="Arial" w:hint="default"/>
      </w:rPr>
    </w:lvl>
    <w:lvl w:ilvl="7" w:tplc="D1960D8E" w:tentative="1">
      <w:start w:val="1"/>
      <w:numFmt w:val="bullet"/>
      <w:lvlText w:val="•"/>
      <w:lvlJc w:val="left"/>
      <w:pPr>
        <w:tabs>
          <w:tab w:val="num" w:pos="5760"/>
        </w:tabs>
        <w:ind w:left="5760" w:hanging="360"/>
      </w:pPr>
      <w:rPr>
        <w:rFonts w:ascii="Arial" w:hAnsi="Arial" w:hint="default"/>
      </w:rPr>
    </w:lvl>
    <w:lvl w:ilvl="8" w:tplc="4DA89D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816C8E"/>
    <w:multiLevelType w:val="hybridMultilevel"/>
    <w:tmpl w:val="C9B6CC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A867413"/>
    <w:multiLevelType w:val="hybridMultilevel"/>
    <w:tmpl w:val="8E2E0FE6"/>
    <w:lvl w:ilvl="0" w:tplc="3E78F924">
      <w:start w:val="1"/>
      <w:numFmt w:val="decimal"/>
      <w:lvlText w:val="%1."/>
      <w:lvlJc w:val="left"/>
      <w:pPr>
        <w:tabs>
          <w:tab w:val="num" w:pos="720"/>
        </w:tabs>
        <w:ind w:left="720" w:hanging="360"/>
      </w:pPr>
    </w:lvl>
    <w:lvl w:ilvl="1" w:tplc="79149130" w:tentative="1">
      <w:start w:val="1"/>
      <w:numFmt w:val="decimal"/>
      <w:lvlText w:val="%2."/>
      <w:lvlJc w:val="left"/>
      <w:pPr>
        <w:tabs>
          <w:tab w:val="num" w:pos="1440"/>
        </w:tabs>
        <w:ind w:left="1440" w:hanging="360"/>
      </w:pPr>
    </w:lvl>
    <w:lvl w:ilvl="2" w:tplc="4CFA9714" w:tentative="1">
      <w:start w:val="1"/>
      <w:numFmt w:val="decimal"/>
      <w:lvlText w:val="%3."/>
      <w:lvlJc w:val="left"/>
      <w:pPr>
        <w:tabs>
          <w:tab w:val="num" w:pos="2160"/>
        </w:tabs>
        <w:ind w:left="2160" w:hanging="360"/>
      </w:pPr>
    </w:lvl>
    <w:lvl w:ilvl="3" w:tplc="7AF69418" w:tentative="1">
      <w:start w:val="1"/>
      <w:numFmt w:val="decimal"/>
      <w:lvlText w:val="%4."/>
      <w:lvlJc w:val="left"/>
      <w:pPr>
        <w:tabs>
          <w:tab w:val="num" w:pos="2880"/>
        </w:tabs>
        <w:ind w:left="2880" w:hanging="360"/>
      </w:pPr>
    </w:lvl>
    <w:lvl w:ilvl="4" w:tplc="DC60E26C" w:tentative="1">
      <w:start w:val="1"/>
      <w:numFmt w:val="decimal"/>
      <w:lvlText w:val="%5."/>
      <w:lvlJc w:val="left"/>
      <w:pPr>
        <w:tabs>
          <w:tab w:val="num" w:pos="3600"/>
        </w:tabs>
        <w:ind w:left="3600" w:hanging="360"/>
      </w:pPr>
    </w:lvl>
    <w:lvl w:ilvl="5" w:tplc="C3983032" w:tentative="1">
      <w:start w:val="1"/>
      <w:numFmt w:val="decimal"/>
      <w:lvlText w:val="%6."/>
      <w:lvlJc w:val="left"/>
      <w:pPr>
        <w:tabs>
          <w:tab w:val="num" w:pos="4320"/>
        </w:tabs>
        <w:ind w:left="4320" w:hanging="360"/>
      </w:pPr>
    </w:lvl>
    <w:lvl w:ilvl="6" w:tplc="5FBC4AAC" w:tentative="1">
      <w:start w:val="1"/>
      <w:numFmt w:val="decimal"/>
      <w:lvlText w:val="%7."/>
      <w:lvlJc w:val="left"/>
      <w:pPr>
        <w:tabs>
          <w:tab w:val="num" w:pos="5040"/>
        </w:tabs>
        <w:ind w:left="5040" w:hanging="360"/>
      </w:pPr>
    </w:lvl>
    <w:lvl w:ilvl="7" w:tplc="FFD2B430" w:tentative="1">
      <w:start w:val="1"/>
      <w:numFmt w:val="decimal"/>
      <w:lvlText w:val="%8."/>
      <w:lvlJc w:val="left"/>
      <w:pPr>
        <w:tabs>
          <w:tab w:val="num" w:pos="5760"/>
        </w:tabs>
        <w:ind w:left="5760" w:hanging="360"/>
      </w:pPr>
    </w:lvl>
    <w:lvl w:ilvl="8" w:tplc="225224A0" w:tentative="1">
      <w:start w:val="1"/>
      <w:numFmt w:val="decimal"/>
      <w:lvlText w:val="%9."/>
      <w:lvlJc w:val="left"/>
      <w:pPr>
        <w:tabs>
          <w:tab w:val="num" w:pos="6480"/>
        </w:tabs>
        <w:ind w:left="6480" w:hanging="360"/>
      </w:pPr>
    </w:lvl>
  </w:abstractNum>
  <w:abstractNum w:abstractNumId="16" w15:restartNumberingAfterBreak="0">
    <w:nsid w:val="3DC20821"/>
    <w:multiLevelType w:val="hybridMultilevel"/>
    <w:tmpl w:val="CDC806E4"/>
    <w:lvl w:ilvl="0" w:tplc="7B527F6E">
      <w:start w:val="1"/>
      <w:numFmt w:val="decimal"/>
      <w:lvlText w:val="%1."/>
      <w:lvlJc w:val="left"/>
      <w:pPr>
        <w:ind w:left="-343" w:hanging="360"/>
      </w:pPr>
      <w:rPr>
        <w:rFonts w:hint="default"/>
      </w:rPr>
    </w:lvl>
    <w:lvl w:ilvl="1" w:tplc="04130019" w:tentative="1">
      <w:start w:val="1"/>
      <w:numFmt w:val="lowerLetter"/>
      <w:lvlText w:val="%2."/>
      <w:lvlJc w:val="left"/>
      <w:pPr>
        <w:ind w:left="377" w:hanging="360"/>
      </w:pPr>
    </w:lvl>
    <w:lvl w:ilvl="2" w:tplc="0413001B" w:tentative="1">
      <w:start w:val="1"/>
      <w:numFmt w:val="lowerRoman"/>
      <w:lvlText w:val="%3."/>
      <w:lvlJc w:val="right"/>
      <w:pPr>
        <w:ind w:left="1097" w:hanging="180"/>
      </w:pPr>
    </w:lvl>
    <w:lvl w:ilvl="3" w:tplc="0413000F" w:tentative="1">
      <w:start w:val="1"/>
      <w:numFmt w:val="decimal"/>
      <w:lvlText w:val="%4."/>
      <w:lvlJc w:val="left"/>
      <w:pPr>
        <w:ind w:left="1817" w:hanging="360"/>
      </w:pPr>
    </w:lvl>
    <w:lvl w:ilvl="4" w:tplc="04130019" w:tentative="1">
      <w:start w:val="1"/>
      <w:numFmt w:val="lowerLetter"/>
      <w:lvlText w:val="%5."/>
      <w:lvlJc w:val="left"/>
      <w:pPr>
        <w:ind w:left="2537" w:hanging="360"/>
      </w:pPr>
    </w:lvl>
    <w:lvl w:ilvl="5" w:tplc="0413001B" w:tentative="1">
      <w:start w:val="1"/>
      <w:numFmt w:val="lowerRoman"/>
      <w:lvlText w:val="%6."/>
      <w:lvlJc w:val="right"/>
      <w:pPr>
        <w:ind w:left="3257" w:hanging="180"/>
      </w:pPr>
    </w:lvl>
    <w:lvl w:ilvl="6" w:tplc="0413000F" w:tentative="1">
      <w:start w:val="1"/>
      <w:numFmt w:val="decimal"/>
      <w:lvlText w:val="%7."/>
      <w:lvlJc w:val="left"/>
      <w:pPr>
        <w:ind w:left="3977" w:hanging="360"/>
      </w:pPr>
    </w:lvl>
    <w:lvl w:ilvl="7" w:tplc="04130019" w:tentative="1">
      <w:start w:val="1"/>
      <w:numFmt w:val="lowerLetter"/>
      <w:lvlText w:val="%8."/>
      <w:lvlJc w:val="left"/>
      <w:pPr>
        <w:ind w:left="4697" w:hanging="360"/>
      </w:pPr>
    </w:lvl>
    <w:lvl w:ilvl="8" w:tplc="0413001B" w:tentative="1">
      <w:start w:val="1"/>
      <w:numFmt w:val="lowerRoman"/>
      <w:lvlText w:val="%9."/>
      <w:lvlJc w:val="right"/>
      <w:pPr>
        <w:ind w:left="5417" w:hanging="180"/>
      </w:pPr>
    </w:lvl>
  </w:abstractNum>
  <w:abstractNum w:abstractNumId="17" w15:restartNumberingAfterBreak="0">
    <w:nsid w:val="3EC304B6"/>
    <w:multiLevelType w:val="hybridMultilevel"/>
    <w:tmpl w:val="E2264E5C"/>
    <w:lvl w:ilvl="0" w:tplc="8474D8CE">
      <w:start w:val="1"/>
      <w:numFmt w:val="decimal"/>
      <w:lvlText w:val="%1."/>
      <w:lvlJc w:val="left"/>
      <w:pPr>
        <w:tabs>
          <w:tab w:val="num" w:pos="720"/>
        </w:tabs>
        <w:ind w:left="720" w:hanging="360"/>
      </w:pPr>
      <w:rPr>
        <w:rFonts w:ascii="Arial" w:hAnsi="Arial" w:hint="default"/>
        <w:b/>
        <w:i w:val="0"/>
        <w:sz w:val="24"/>
      </w:rPr>
    </w:lvl>
    <w:lvl w:ilvl="1" w:tplc="48846BD2">
      <w:start w:val="1"/>
      <w:numFmt w:val="decimal"/>
      <w:lvlText w:val="%2."/>
      <w:lvlJc w:val="left"/>
      <w:pPr>
        <w:tabs>
          <w:tab w:val="num" w:pos="1440"/>
        </w:tabs>
        <w:ind w:left="1440" w:hanging="360"/>
      </w:pPr>
    </w:lvl>
    <w:lvl w:ilvl="2" w:tplc="E7228C5E" w:tentative="1">
      <w:start w:val="1"/>
      <w:numFmt w:val="bullet"/>
      <w:lvlText w:val=""/>
      <w:lvlJc w:val="left"/>
      <w:pPr>
        <w:tabs>
          <w:tab w:val="num" w:pos="2160"/>
        </w:tabs>
        <w:ind w:left="2160" w:hanging="360"/>
      </w:pPr>
      <w:rPr>
        <w:rFonts w:ascii="Wingdings" w:hAnsi="Wingdings" w:hint="default"/>
        <w:sz w:val="20"/>
      </w:rPr>
    </w:lvl>
    <w:lvl w:ilvl="3" w:tplc="74266F08" w:tentative="1">
      <w:start w:val="1"/>
      <w:numFmt w:val="bullet"/>
      <w:lvlText w:val=""/>
      <w:lvlJc w:val="left"/>
      <w:pPr>
        <w:tabs>
          <w:tab w:val="num" w:pos="2880"/>
        </w:tabs>
        <w:ind w:left="2880" w:hanging="360"/>
      </w:pPr>
      <w:rPr>
        <w:rFonts w:ascii="Wingdings" w:hAnsi="Wingdings" w:hint="default"/>
        <w:sz w:val="20"/>
      </w:rPr>
    </w:lvl>
    <w:lvl w:ilvl="4" w:tplc="FC529AC4" w:tentative="1">
      <w:start w:val="1"/>
      <w:numFmt w:val="bullet"/>
      <w:lvlText w:val=""/>
      <w:lvlJc w:val="left"/>
      <w:pPr>
        <w:tabs>
          <w:tab w:val="num" w:pos="3600"/>
        </w:tabs>
        <w:ind w:left="3600" w:hanging="360"/>
      </w:pPr>
      <w:rPr>
        <w:rFonts w:ascii="Wingdings" w:hAnsi="Wingdings" w:hint="default"/>
        <w:sz w:val="20"/>
      </w:rPr>
    </w:lvl>
    <w:lvl w:ilvl="5" w:tplc="E79A9A40" w:tentative="1">
      <w:start w:val="1"/>
      <w:numFmt w:val="bullet"/>
      <w:lvlText w:val=""/>
      <w:lvlJc w:val="left"/>
      <w:pPr>
        <w:tabs>
          <w:tab w:val="num" w:pos="4320"/>
        </w:tabs>
        <w:ind w:left="4320" w:hanging="360"/>
      </w:pPr>
      <w:rPr>
        <w:rFonts w:ascii="Wingdings" w:hAnsi="Wingdings" w:hint="default"/>
        <w:sz w:val="20"/>
      </w:rPr>
    </w:lvl>
    <w:lvl w:ilvl="6" w:tplc="F66C330C" w:tentative="1">
      <w:start w:val="1"/>
      <w:numFmt w:val="bullet"/>
      <w:lvlText w:val=""/>
      <w:lvlJc w:val="left"/>
      <w:pPr>
        <w:tabs>
          <w:tab w:val="num" w:pos="5040"/>
        </w:tabs>
        <w:ind w:left="5040" w:hanging="360"/>
      </w:pPr>
      <w:rPr>
        <w:rFonts w:ascii="Wingdings" w:hAnsi="Wingdings" w:hint="default"/>
        <w:sz w:val="20"/>
      </w:rPr>
    </w:lvl>
    <w:lvl w:ilvl="7" w:tplc="DAB00D66" w:tentative="1">
      <w:start w:val="1"/>
      <w:numFmt w:val="bullet"/>
      <w:lvlText w:val=""/>
      <w:lvlJc w:val="left"/>
      <w:pPr>
        <w:tabs>
          <w:tab w:val="num" w:pos="5760"/>
        </w:tabs>
        <w:ind w:left="5760" w:hanging="360"/>
      </w:pPr>
      <w:rPr>
        <w:rFonts w:ascii="Wingdings" w:hAnsi="Wingdings" w:hint="default"/>
        <w:sz w:val="20"/>
      </w:rPr>
    </w:lvl>
    <w:lvl w:ilvl="8" w:tplc="7B9A5F70"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FD1724"/>
    <w:multiLevelType w:val="hybridMultilevel"/>
    <w:tmpl w:val="E9F60570"/>
    <w:lvl w:ilvl="0" w:tplc="F5B6D3D0">
      <w:start w:val="1"/>
      <w:numFmt w:val="bullet"/>
      <w:lvlText w:val="•"/>
      <w:lvlJc w:val="left"/>
      <w:pPr>
        <w:tabs>
          <w:tab w:val="num" w:pos="720"/>
        </w:tabs>
        <w:ind w:left="720" w:hanging="360"/>
      </w:pPr>
      <w:rPr>
        <w:rFonts w:ascii="Arial" w:hAnsi="Arial" w:hint="default"/>
      </w:rPr>
    </w:lvl>
    <w:lvl w:ilvl="1" w:tplc="89D09904" w:tentative="1">
      <w:start w:val="1"/>
      <w:numFmt w:val="bullet"/>
      <w:lvlText w:val="•"/>
      <w:lvlJc w:val="left"/>
      <w:pPr>
        <w:tabs>
          <w:tab w:val="num" w:pos="1440"/>
        </w:tabs>
        <w:ind w:left="1440" w:hanging="360"/>
      </w:pPr>
      <w:rPr>
        <w:rFonts w:ascii="Arial" w:hAnsi="Arial" w:hint="default"/>
      </w:rPr>
    </w:lvl>
    <w:lvl w:ilvl="2" w:tplc="A6AA7926" w:tentative="1">
      <w:start w:val="1"/>
      <w:numFmt w:val="bullet"/>
      <w:lvlText w:val="•"/>
      <w:lvlJc w:val="left"/>
      <w:pPr>
        <w:tabs>
          <w:tab w:val="num" w:pos="2160"/>
        </w:tabs>
        <w:ind w:left="2160" w:hanging="360"/>
      </w:pPr>
      <w:rPr>
        <w:rFonts w:ascii="Arial" w:hAnsi="Arial" w:hint="default"/>
      </w:rPr>
    </w:lvl>
    <w:lvl w:ilvl="3" w:tplc="4D727FE6" w:tentative="1">
      <w:start w:val="1"/>
      <w:numFmt w:val="bullet"/>
      <w:lvlText w:val="•"/>
      <w:lvlJc w:val="left"/>
      <w:pPr>
        <w:tabs>
          <w:tab w:val="num" w:pos="2880"/>
        </w:tabs>
        <w:ind w:left="2880" w:hanging="360"/>
      </w:pPr>
      <w:rPr>
        <w:rFonts w:ascii="Arial" w:hAnsi="Arial" w:hint="default"/>
      </w:rPr>
    </w:lvl>
    <w:lvl w:ilvl="4" w:tplc="2250CF2C" w:tentative="1">
      <w:start w:val="1"/>
      <w:numFmt w:val="bullet"/>
      <w:lvlText w:val="•"/>
      <w:lvlJc w:val="left"/>
      <w:pPr>
        <w:tabs>
          <w:tab w:val="num" w:pos="3600"/>
        </w:tabs>
        <w:ind w:left="3600" w:hanging="360"/>
      </w:pPr>
      <w:rPr>
        <w:rFonts w:ascii="Arial" w:hAnsi="Arial" w:hint="default"/>
      </w:rPr>
    </w:lvl>
    <w:lvl w:ilvl="5" w:tplc="7610D3D0" w:tentative="1">
      <w:start w:val="1"/>
      <w:numFmt w:val="bullet"/>
      <w:lvlText w:val="•"/>
      <w:lvlJc w:val="left"/>
      <w:pPr>
        <w:tabs>
          <w:tab w:val="num" w:pos="4320"/>
        </w:tabs>
        <w:ind w:left="4320" w:hanging="360"/>
      </w:pPr>
      <w:rPr>
        <w:rFonts w:ascii="Arial" w:hAnsi="Arial" w:hint="default"/>
      </w:rPr>
    </w:lvl>
    <w:lvl w:ilvl="6" w:tplc="7CB47CA6" w:tentative="1">
      <w:start w:val="1"/>
      <w:numFmt w:val="bullet"/>
      <w:lvlText w:val="•"/>
      <w:lvlJc w:val="left"/>
      <w:pPr>
        <w:tabs>
          <w:tab w:val="num" w:pos="5040"/>
        </w:tabs>
        <w:ind w:left="5040" w:hanging="360"/>
      </w:pPr>
      <w:rPr>
        <w:rFonts w:ascii="Arial" w:hAnsi="Arial" w:hint="default"/>
      </w:rPr>
    </w:lvl>
    <w:lvl w:ilvl="7" w:tplc="6A6AD948" w:tentative="1">
      <w:start w:val="1"/>
      <w:numFmt w:val="bullet"/>
      <w:lvlText w:val="•"/>
      <w:lvlJc w:val="left"/>
      <w:pPr>
        <w:tabs>
          <w:tab w:val="num" w:pos="5760"/>
        </w:tabs>
        <w:ind w:left="5760" w:hanging="360"/>
      </w:pPr>
      <w:rPr>
        <w:rFonts w:ascii="Arial" w:hAnsi="Arial" w:hint="default"/>
      </w:rPr>
    </w:lvl>
    <w:lvl w:ilvl="8" w:tplc="44D03F6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6F30D1"/>
    <w:multiLevelType w:val="hybridMultilevel"/>
    <w:tmpl w:val="3C781344"/>
    <w:lvl w:ilvl="0" w:tplc="FFCCC12C">
      <w:start w:val="4"/>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20257F"/>
    <w:multiLevelType w:val="hybridMultilevel"/>
    <w:tmpl w:val="E2CC5764"/>
    <w:lvl w:ilvl="0" w:tplc="0413000B">
      <w:start w:val="1"/>
      <w:numFmt w:val="bullet"/>
      <w:lvlText w:val=""/>
      <w:lvlJc w:val="left"/>
      <w:pPr>
        <w:tabs>
          <w:tab w:val="num" w:pos="360"/>
        </w:tabs>
        <w:ind w:left="360" w:hanging="360"/>
      </w:pPr>
      <w:rPr>
        <w:rFonts w:ascii="Wingdings" w:hAnsi="Wingdings" w:hint="default"/>
      </w:rPr>
    </w:lvl>
    <w:lvl w:ilvl="1" w:tplc="0413000F">
      <w:start w:val="1"/>
      <w:numFmt w:val="decimal"/>
      <w:lvlText w:val="%2."/>
      <w:lvlJc w:val="left"/>
      <w:pPr>
        <w:tabs>
          <w:tab w:val="num" w:pos="1080"/>
        </w:tabs>
        <w:ind w:left="1080" w:hanging="360"/>
      </w:pPr>
      <w:rPr>
        <w:rFonts w:hint="default"/>
      </w:rPr>
    </w:lvl>
    <w:lvl w:ilvl="2" w:tplc="0413000B">
      <w:start w:val="1"/>
      <w:numFmt w:val="bullet"/>
      <w:lvlText w:val=""/>
      <w:lvlJc w:val="left"/>
      <w:pPr>
        <w:tabs>
          <w:tab w:val="num" w:pos="360"/>
        </w:tabs>
        <w:ind w:left="36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884811"/>
    <w:multiLevelType w:val="hybridMultilevel"/>
    <w:tmpl w:val="DC566628"/>
    <w:lvl w:ilvl="0" w:tplc="8200D236">
      <w:start w:val="1"/>
      <w:numFmt w:val="decimal"/>
      <w:lvlText w:val="%1."/>
      <w:lvlJc w:val="left"/>
      <w:pPr>
        <w:tabs>
          <w:tab w:val="num" w:pos="720"/>
        </w:tabs>
        <w:ind w:left="720" w:hanging="360"/>
      </w:pPr>
    </w:lvl>
    <w:lvl w:ilvl="1" w:tplc="FFE0D1B2" w:tentative="1">
      <w:start w:val="1"/>
      <w:numFmt w:val="decimal"/>
      <w:lvlText w:val="%2."/>
      <w:lvlJc w:val="left"/>
      <w:pPr>
        <w:tabs>
          <w:tab w:val="num" w:pos="1440"/>
        </w:tabs>
        <w:ind w:left="1440" w:hanging="360"/>
      </w:pPr>
    </w:lvl>
    <w:lvl w:ilvl="2" w:tplc="484E557C" w:tentative="1">
      <w:start w:val="1"/>
      <w:numFmt w:val="decimal"/>
      <w:lvlText w:val="%3."/>
      <w:lvlJc w:val="left"/>
      <w:pPr>
        <w:tabs>
          <w:tab w:val="num" w:pos="2160"/>
        </w:tabs>
        <w:ind w:left="2160" w:hanging="360"/>
      </w:pPr>
    </w:lvl>
    <w:lvl w:ilvl="3" w:tplc="DCB21736" w:tentative="1">
      <w:start w:val="1"/>
      <w:numFmt w:val="decimal"/>
      <w:lvlText w:val="%4."/>
      <w:lvlJc w:val="left"/>
      <w:pPr>
        <w:tabs>
          <w:tab w:val="num" w:pos="2880"/>
        </w:tabs>
        <w:ind w:left="2880" w:hanging="360"/>
      </w:pPr>
    </w:lvl>
    <w:lvl w:ilvl="4" w:tplc="C74409BA" w:tentative="1">
      <w:start w:val="1"/>
      <w:numFmt w:val="decimal"/>
      <w:lvlText w:val="%5."/>
      <w:lvlJc w:val="left"/>
      <w:pPr>
        <w:tabs>
          <w:tab w:val="num" w:pos="3600"/>
        </w:tabs>
        <w:ind w:left="3600" w:hanging="360"/>
      </w:pPr>
    </w:lvl>
    <w:lvl w:ilvl="5" w:tplc="8084A71C" w:tentative="1">
      <w:start w:val="1"/>
      <w:numFmt w:val="decimal"/>
      <w:lvlText w:val="%6."/>
      <w:lvlJc w:val="left"/>
      <w:pPr>
        <w:tabs>
          <w:tab w:val="num" w:pos="4320"/>
        </w:tabs>
        <w:ind w:left="4320" w:hanging="360"/>
      </w:pPr>
    </w:lvl>
    <w:lvl w:ilvl="6" w:tplc="70B441BC" w:tentative="1">
      <w:start w:val="1"/>
      <w:numFmt w:val="decimal"/>
      <w:lvlText w:val="%7."/>
      <w:lvlJc w:val="left"/>
      <w:pPr>
        <w:tabs>
          <w:tab w:val="num" w:pos="5040"/>
        </w:tabs>
        <w:ind w:left="5040" w:hanging="360"/>
      </w:pPr>
    </w:lvl>
    <w:lvl w:ilvl="7" w:tplc="5D5C00C2" w:tentative="1">
      <w:start w:val="1"/>
      <w:numFmt w:val="decimal"/>
      <w:lvlText w:val="%8."/>
      <w:lvlJc w:val="left"/>
      <w:pPr>
        <w:tabs>
          <w:tab w:val="num" w:pos="5760"/>
        </w:tabs>
        <w:ind w:left="5760" w:hanging="360"/>
      </w:pPr>
    </w:lvl>
    <w:lvl w:ilvl="8" w:tplc="72EEAFE2" w:tentative="1">
      <w:start w:val="1"/>
      <w:numFmt w:val="decimal"/>
      <w:lvlText w:val="%9."/>
      <w:lvlJc w:val="left"/>
      <w:pPr>
        <w:tabs>
          <w:tab w:val="num" w:pos="6480"/>
        </w:tabs>
        <w:ind w:left="6480" w:hanging="360"/>
      </w:pPr>
    </w:lvl>
  </w:abstractNum>
  <w:abstractNum w:abstractNumId="22" w15:restartNumberingAfterBreak="0">
    <w:nsid w:val="45B20EE4"/>
    <w:multiLevelType w:val="hybridMultilevel"/>
    <w:tmpl w:val="E16469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B4B4E93"/>
    <w:multiLevelType w:val="hybridMultilevel"/>
    <w:tmpl w:val="31EC8EB8"/>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502"/>
        </w:tabs>
        <w:ind w:left="502"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3C639F"/>
    <w:multiLevelType w:val="multilevel"/>
    <w:tmpl w:val="CF72E484"/>
    <w:lvl w:ilvl="0">
      <w:start w:val="9"/>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5" w15:restartNumberingAfterBreak="0">
    <w:nsid w:val="54C00700"/>
    <w:multiLevelType w:val="hybridMultilevel"/>
    <w:tmpl w:val="7220D30A"/>
    <w:lvl w:ilvl="0" w:tplc="9F701BF2">
      <w:start w:val="1"/>
      <w:numFmt w:val="bullet"/>
      <w:lvlText w:val="•"/>
      <w:lvlJc w:val="left"/>
      <w:pPr>
        <w:tabs>
          <w:tab w:val="num" w:pos="720"/>
        </w:tabs>
        <w:ind w:left="720" w:hanging="360"/>
      </w:pPr>
      <w:rPr>
        <w:rFonts w:ascii="Arial" w:hAnsi="Arial" w:hint="default"/>
      </w:rPr>
    </w:lvl>
    <w:lvl w:ilvl="1" w:tplc="855ECEAA" w:tentative="1">
      <w:start w:val="1"/>
      <w:numFmt w:val="bullet"/>
      <w:lvlText w:val="•"/>
      <w:lvlJc w:val="left"/>
      <w:pPr>
        <w:tabs>
          <w:tab w:val="num" w:pos="1440"/>
        </w:tabs>
        <w:ind w:left="1440" w:hanging="360"/>
      </w:pPr>
      <w:rPr>
        <w:rFonts w:ascii="Arial" w:hAnsi="Arial" w:hint="default"/>
      </w:rPr>
    </w:lvl>
    <w:lvl w:ilvl="2" w:tplc="074EB6E6" w:tentative="1">
      <w:start w:val="1"/>
      <w:numFmt w:val="bullet"/>
      <w:lvlText w:val="•"/>
      <w:lvlJc w:val="left"/>
      <w:pPr>
        <w:tabs>
          <w:tab w:val="num" w:pos="2160"/>
        </w:tabs>
        <w:ind w:left="2160" w:hanging="360"/>
      </w:pPr>
      <w:rPr>
        <w:rFonts w:ascii="Arial" w:hAnsi="Arial" w:hint="default"/>
      </w:rPr>
    </w:lvl>
    <w:lvl w:ilvl="3" w:tplc="2E26C042" w:tentative="1">
      <w:start w:val="1"/>
      <w:numFmt w:val="bullet"/>
      <w:lvlText w:val="•"/>
      <w:lvlJc w:val="left"/>
      <w:pPr>
        <w:tabs>
          <w:tab w:val="num" w:pos="2880"/>
        </w:tabs>
        <w:ind w:left="2880" w:hanging="360"/>
      </w:pPr>
      <w:rPr>
        <w:rFonts w:ascii="Arial" w:hAnsi="Arial" w:hint="default"/>
      </w:rPr>
    </w:lvl>
    <w:lvl w:ilvl="4" w:tplc="37728E52" w:tentative="1">
      <w:start w:val="1"/>
      <w:numFmt w:val="bullet"/>
      <w:lvlText w:val="•"/>
      <w:lvlJc w:val="left"/>
      <w:pPr>
        <w:tabs>
          <w:tab w:val="num" w:pos="3600"/>
        </w:tabs>
        <w:ind w:left="3600" w:hanging="360"/>
      </w:pPr>
      <w:rPr>
        <w:rFonts w:ascii="Arial" w:hAnsi="Arial" w:hint="default"/>
      </w:rPr>
    </w:lvl>
    <w:lvl w:ilvl="5" w:tplc="7F903930" w:tentative="1">
      <w:start w:val="1"/>
      <w:numFmt w:val="bullet"/>
      <w:lvlText w:val="•"/>
      <w:lvlJc w:val="left"/>
      <w:pPr>
        <w:tabs>
          <w:tab w:val="num" w:pos="4320"/>
        </w:tabs>
        <w:ind w:left="4320" w:hanging="360"/>
      </w:pPr>
      <w:rPr>
        <w:rFonts w:ascii="Arial" w:hAnsi="Arial" w:hint="default"/>
      </w:rPr>
    </w:lvl>
    <w:lvl w:ilvl="6" w:tplc="4A3A2B7A" w:tentative="1">
      <w:start w:val="1"/>
      <w:numFmt w:val="bullet"/>
      <w:lvlText w:val="•"/>
      <w:lvlJc w:val="left"/>
      <w:pPr>
        <w:tabs>
          <w:tab w:val="num" w:pos="5040"/>
        </w:tabs>
        <w:ind w:left="5040" w:hanging="360"/>
      </w:pPr>
      <w:rPr>
        <w:rFonts w:ascii="Arial" w:hAnsi="Arial" w:hint="default"/>
      </w:rPr>
    </w:lvl>
    <w:lvl w:ilvl="7" w:tplc="6C80C7B6" w:tentative="1">
      <w:start w:val="1"/>
      <w:numFmt w:val="bullet"/>
      <w:lvlText w:val="•"/>
      <w:lvlJc w:val="left"/>
      <w:pPr>
        <w:tabs>
          <w:tab w:val="num" w:pos="5760"/>
        </w:tabs>
        <w:ind w:left="5760" w:hanging="360"/>
      </w:pPr>
      <w:rPr>
        <w:rFonts w:ascii="Arial" w:hAnsi="Arial" w:hint="default"/>
      </w:rPr>
    </w:lvl>
    <w:lvl w:ilvl="8" w:tplc="23EC89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1C2D62"/>
    <w:multiLevelType w:val="hybridMultilevel"/>
    <w:tmpl w:val="44A86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6E72A42"/>
    <w:multiLevelType w:val="hybridMultilevel"/>
    <w:tmpl w:val="B5A867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94E588A"/>
    <w:multiLevelType w:val="hybridMultilevel"/>
    <w:tmpl w:val="9D7E77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080591E"/>
    <w:multiLevelType w:val="hybridMultilevel"/>
    <w:tmpl w:val="3E884D00"/>
    <w:lvl w:ilvl="0" w:tplc="24E01966">
      <w:start w:val="7"/>
      <w:numFmt w:val="decimal"/>
      <w:lvlText w:val="%1."/>
      <w:lvlJc w:val="left"/>
      <w:pPr>
        <w:tabs>
          <w:tab w:val="num" w:pos="1080"/>
        </w:tabs>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A69094B"/>
    <w:multiLevelType w:val="hybridMultilevel"/>
    <w:tmpl w:val="7702102E"/>
    <w:lvl w:ilvl="0" w:tplc="04130001">
      <w:start w:val="1"/>
      <w:numFmt w:val="bullet"/>
      <w:lvlText w:val=""/>
      <w:lvlJc w:val="left"/>
      <w:pPr>
        <w:ind w:left="1866" w:hanging="360"/>
      </w:pPr>
      <w:rPr>
        <w:rFonts w:ascii="Symbol" w:hAnsi="Symbol" w:hint="default"/>
      </w:rPr>
    </w:lvl>
    <w:lvl w:ilvl="1" w:tplc="04130003" w:tentative="1">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31" w15:restartNumberingAfterBreak="0">
    <w:nsid w:val="6AC0276A"/>
    <w:multiLevelType w:val="hybridMultilevel"/>
    <w:tmpl w:val="60A02E20"/>
    <w:lvl w:ilvl="0" w:tplc="0413000F">
      <w:start w:val="4"/>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D424CD5"/>
    <w:multiLevelType w:val="hybridMultilevel"/>
    <w:tmpl w:val="BF8E64D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6F64D6"/>
    <w:multiLevelType w:val="hybridMultilevel"/>
    <w:tmpl w:val="4D76F880"/>
    <w:lvl w:ilvl="0" w:tplc="0E52A782">
      <w:start w:val="1"/>
      <w:numFmt w:val="bullet"/>
      <w:lvlText w:val="-"/>
      <w:lvlJc w:val="left"/>
      <w:pPr>
        <w:tabs>
          <w:tab w:val="num" w:pos="720"/>
        </w:tabs>
        <w:ind w:left="720" w:hanging="360"/>
      </w:pPr>
      <w:rPr>
        <w:rFonts w:ascii="Times New Roman" w:hAnsi="Times New Roman" w:hint="default"/>
      </w:rPr>
    </w:lvl>
    <w:lvl w:ilvl="1" w:tplc="CBBA206C" w:tentative="1">
      <w:start w:val="1"/>
      <w:numFmt w:val="bullet"/>
      <w:lvlText w:val="-"/>
      <w:lvlJc w:val="left"/>
      <w:pPr>
        <w:tabs>
          <w:tab w:val="num" w:pos="1440"/>
        </w:tabs>
        <w:ind w:left="1440" w:hanging="360"/>
      </w:pPr>
      <w:rPr>
        <w:rFonts w:ascii="Times New Roman" w:hAnsi="Times New Roman" w:hint="default"/>
      </w:rPr>
    </w:lvl>
    <w:lvl w:ilvl="2" w:tplc="30CC8F3E" w:tentative="1">
      <w:start w:val="1"/>
      <w:numFmt w:val="bullet"/>
      <w:lvlText w:val="-"/>
      <w:lvlJc w:val="left"/>
      <w:pPr>
        <w:tabs>
          <w:tab w:val="num" w:pos="2160"/>
        </w:tabs>
        <w:ind w:left="2160" w:hanging="360"/>
      </w:pPr>
      <w:rPr>
        <w:rFonts w:ascii="Times New Roman" w:hAnsi="Times New Roman" w:hint="default"/>
      </w:rPr>
    </w:lvl>
    <w:lvl w:ilvl="3" w:tplc="D8BC3A54" w:tentative="1">
      <w:start w:val="1"/>
      <w:numFmt w:val="bullet"/>
      <w:lvlText w:val="-"/>
      <w:lvlJc w:val="left"/>
      <w:pPr>
        <w:tabs>
          <w:tab w:val="num" w:pos="2880"/>
        </w:tabs>
        <w:ind w:left="2880" w:hanging="360"/>
      </w:pPr>
      <w:rPr>
        <w:rFonts w:ascii="Times New Roman" w:hAnsi="Times New Roman" w:hint="default"/>
      </w:rPr>
    </w:lvl>
    <w:lvl w:ilvl="4" w:tplc="1808737A" w:tentative="1">
      <w:start w:val="1"/>
      <w:numFmt w:val="bullet"/>
      <w:lvlText w:val="-"/>
      <w:lvlJc w:val="left"/>
      <w:pPr>
        <w:tabs>
          <w:tab w:val="num" w:pos="3600"/>
        </w:tabs>
        <w:ind w:left="3600" w:hanging="360"/>
      </w:pPr>
      <w:rPr>
        <w:rFonts w:ascii="Times New Roman" w:hAnsi="Times New Roman" w:hint="default"/>
      </w:rPr>
    </w:lvl>
    <w:lvl w:ilvl="5" w:tplc="9F06480C" w:tentative="1">
      <w:start w:val="1"/>
      <w:numFmt w:val="bullet"/>
      <w:lvlText w:val="-"/>
      <w:lvlJc w:val="left"/>
      <w:pPr>
        <w:tabs>
          <w:tab w:val="num" w:pos="4320"/>
        </w:tabs>
        <w:ind w:left="4320" w:hanging="360"/>
      </w:pPr>
      <w:rPr>
        <w:rFonts w:ascii="Times New Roman" w:hAnsi="Times New Roman" w:hint="default"/>
      </w:rPr>
    </w:lvl>
    <w:lvl w:ilvl="6" w:tplc="42B0BDBA" w:tentative="1">
      <w:start w:val="1"/>
      <w:numFmt w:val="bullet"/>
      <w:lvlText w:val="-"/>
      <w:lvlJc w:val="left"/>
      <w:pPr>
        <w:tabs>
          <w:tab w:val="num" w:pos="5040"/>
        </w:tabs>
        <w:ind w:left="5040" w:hanging="360"/>
      </w:pPr>
      <w:rPr>
        <w:rFonts w:ascii="Times New Roman" w:hAnsi="Times New Roman" w:hint="default"/>
      </w:rPr>
    </w:lvl>
    <w:lvl w:ilvl="7" w:tplc="338E16F0" w:tentative="1">
      <w:start w:val="1"/>
      <w:numFmt w:val="bullet"/>
      <w:lvlText w:val="-"/>
      <w:lvlJc w:val="left"/>
      <w:pPr>
        <w:tabs>
          <w:tab w:val="num" w:pos="5760"/>
        </w:tabs>
        <w:ind w:left="5760" w:hanging="360"/>
      </w:pPr>
      <w:rPr>
        <w:rFonts w:ascii="Times New Roman" w:hAnsi="Times New Roman" w:hint="default"/>
      </w:rPr>
    </w:lvl>
    <w:lvl w:ilvl="8" w:tplc="5844C29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2C52F1B"/>
    <w:multiLevelType w:val="multilevel"/>
    <w:tmpl w:val="5754AFC4"/>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720"/>
        </w:tabs>
        <w:ind w:left="720" w:hanging="360"/>
      </w:pPr>
      <w:rPr>
        <w:rFonts w:hint="default"/>
        <w:sz w:val="24"/>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CF47E4C"/>
    <w:multiLevelType w:val="multilevel"/>
    <w:tmpl w:val="0F6AC3B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7"/>
  </w:num>
  <w:num w:numId="3">
    <w:abstractNumId w:val="12"/>
  </w:num>
  <w:num w:numId="4">
    <w:abstractNumId w:val="35"/>
  </w:num>
  <w:num w:numId="5">
    <w:abstractNumId w:val="26"/>
  </w:num>
  <w:num w:numId="6">
    <w:abstractNumId w:val="15"/>
  </w:num>
  <w:num w:numId="7">
    <w:abstractNumId w:val="1"/>
  </w:num>
  <w:num w:numId="8">
    <w:abstractNumId w:val="19"/>
  </w:num>
  <w:num w:numId="9">
    <w:abstractNumId w:val="34"/>
  </w:num>
  <w:num w:numId="10">
    <w:abstractNumId w:val="13"/>
  </w:num>
  <w:num w:numId="11">
    <w:abstractNumId w:val="31"/>
  </w:num>
  <w:num w:numId="12">
    <w:abstractNumId w:val="21"/>
  </w:num>
  <w:num w:numId="13">
    <w:abstractNumId w:val="4"/>
  </w:num>
  <w:num w:numId="14">
    <w:abstractNumId w:val="6"/>
  </w:num>
  <w:num w:numId="15">
    <w:abstractNumId w:val="18"/>
  </w:num>
  <w:num w:numId="16">
    <w:abstractNumId w:val="5"/>
  </w:num>
  <w:num w:numId="17">
    <w:abstractNumId w:val="25"/>
  </w:num>
  <w:num w:numId="18">
    <w:abstractNumId w:val="28"/>
  </w:num>
  <w:num w:numId="19">
    <w:abstractNumId w:val="0"/>
  </w:num>
  <w:num w:numId="20">
    <w:abstractNumId w:val="27"/>
  </w:num>
  <w:num w:numId="21">
    <w:abstractNumId w:val="22"/>
  </w:num>
  <w:num w:numId="22">
    <w:abstractNumId w:val="30"/>
  </w:num>
  <w:num w:numId="23">
    <w:abstractNumId w:val="11"/>
  </w:num>
  <w:num w:numId="24">
    <w:abstractNumId w:val="33"/>
  </w:num>
  <w:num w:numId="25">
    <w:abstractNumId w:val="16"/>
  </w:num>
  <w:num w:numId="26">
    <w:abstractNumId w:val="23"/>
  </w:num>
  <w:num w:numId="27">
    <w:abstractNumId w:val="20"/>
  </w:num>
  <w:num w:numId="28">
    <w:abstractNumId w:val="32"/>
  </w:num>
  <w:num w:numId="29">
    <w:abstractNumId w:val="14"/>
  </w:num>
  <w:num w:numId="30">
    <w:abstractNumId w:val="10"/>
  </w:num>
  <w:num w:numId="31">
    <w:abstractNumId w:val="9"/>
  </w:num>
  <w:num w:numId="32">
    <w:abstractNumId w:val="8"/>
  </w:num>
  <w:num w:numId="33">
    <w:abstractNumId w:val="29"/>
  </w:num>
  <w:num w:numId="34">
    <w:abstractNumId w:val="3"/>
  </w:num>
  <w:num w:numId="35">
    <w:abstractNumId w:val="2"/>
  </w:num>
  <w:num w:numId="36">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24"/>
    <w:rsid w:val="00004267"/>
    <w:rsid w:val="00005EC7"/>
    <w:rsid w:val="00022ED1"/>
    <w:rsid w:val="00032A1A"/>
    <w:rsid w:val="00065835"/>
    <w:rsid w:val="00066D7E"/>
    <w:rsid w:val="0007094B"/>
    <w:rsid w:val="000D0C84"/>
    <w:rsid w:val="000E3C65"/>
    <w:rsid w:val="000F0696"/>
    <w:rsid w:val="001130C7"/>
    <w:rsid w:val="001147AC"/>
    <w:rsid w:val="00115EBE"/>
    <w:rsid w:val="00120119"/>
    <w:rsid w:val="00166F4F"/>
    <w:rsid w:val="0018580D"/>
    <w:rsid w:val="00186EA2"/>
    <w:rsid w:val="001A40F6"/>
    <w:rsid w:val="001D5333"/>
    <w:rsid w:val="001D68A9"/>
    <w:rsid w:val="001E2B61"/>
    <w:rsid w:val="001E5F96"/>
    <w:rsid w:val="001F082E"/>
    <w:rsid w:val="001F3EE1"/>
    <w:rsid w:val="002131C6"/>
    <w:rsid w:val="002403D9"/>
    <w:rsid w:val="0024358F"/>
    <w:rsid w:val="002A0D3F"/>
    <w:rsid w:val="002A53EA"/>
    <w:rsid w:val="002B1306"/>
    <w:rsid w:val="002B381C"/>
    <w:rsid w:val="002C760E"/>
    <w:rsid w:val="002D13E0"/>
    <w:rsid w:val="002D50DE"/>
    <w:rsid w:val="002D7287"/>
    <w:rsid w:val="002E66E3"/>
    <w:rsid w:val="00350490"/>
    <w:rsid w:val="00355FC3"/>
    <w:rsid w:val="003578D1"/>
    <w:rsid w:val="00363B2C"/>
    <w:rsid w:val="00364D80"/>
    <w:rsid w:val="00372117"/>
    <w:rsid w:val="00375422"/>
    <w:rsid w:val="003818E8"/>
    <w:rsid w:val="00390D84"/>
    <w:rsid w:val="003B39F9"/>
    <w:rsid w:val="003B5208"/>
    <w:rsid w:val="003C02C7"/>
    <w:rsid w:val="003E3C80"/>
    <w:rsid w:val="003E4A26"/>
    <w:rsid w:val="003E594E"/>
    <w:rsid w:val="003F60FC"/>
    <w:rsid w:val="00427972"/>
    <w:rsid w:val="0043167C"/>
    <w:rsid w:val="00435A9F"/>
    <w:rsid w:val="00435D8C"/>
    <w:rsid w:val="0044201E"/>
    <w:rsid w:val="00494B1E"/>
    <w:rsid w:val="00497538"/>
    <w:rsid w:val="004B1A82"/>
    <w:rsid w:val="004B6132"/>
    <w:rsid w:val="004C216A"/>
    <w:rsid w:val="004C24E1"/>
    <w:rsid w:val="004E0D46"/>
    <w:rsid w:val="004F0371"/>
    <w:rsid w:val="0050315A"/>
    <w:rsid w:val="00537E2E"/>
    <w:rsid w:val="00553CB7"/>
    <w:rsid w:val="005634AC"/>
    <w:rsid w:val="00582246"/>
    <w:rsid w:val="00584241"/>
    <w:rsid w:val="00595558"/>
    <w:rsid w:val="00597B83"/>
    <w:rsid w:val="005C36F0"/>
    <w:rsid w:val="005D10D6"/>
    <w:rsid w:val="005E3DF7"/>
    <w:rsid w:val="005E472F"/>
    <w:rsid w:val="005F0259"/>
    <w:rsid w:val="00614023"/>
    <w:rsid w:val="0062468D"/>
    <w:rsid w:val="00640977"/>
    <w:rsid w:val="00646989"/>
    <w:rsid w:val="00664494"/>
    <w:rsid w:val="00677A63"/>
    <w:rsid w:val="006C6C8B"/>
    <w:rsid w:val="006E7B19"/>
    <w:rsid w:val="006F7499"/>
    <w:rsid w:val="00706D4F"/>
    <w:rsid w:val="007112DE"/>
    <w:rsid w:val="00724718"/>
    <w:rsid w:val="00744F23"/>
    <w:rsid w:val="00754A62"/>
    <w:rsid w:val="007903C9"/>
    <w:rsid w:val="007B7286"/>
    <w:rsid w:val="007F2B12"/>
    <w:rsid w:val="007F648C"/>
    <w:rsid w:val="0080713C"/>
    <w:rsid w:val="00832051"/>
    <w:rsid w:val="00836025"/>
    <w:rsid w:val="00836D82"/>
    <w:rsid w:val="008638F0"/>
    <w:rsid w:val="008672CD"/>
    <w:rsid w:val="00870D0A"/>
    <w:rsid w:val="00881068"/>
    <w:rsid w:val="00884720"/>
    <w:rsid w:val="00884AAB"/>
    <w:rsid w:val="0089276D"/>
    <w:rsid w:val="008A7277"/>
    <w:rsid w:val="008B34A5"/>
    <w:rsid w:val="008B7C40"/>
    <w:rsid w:val="008B7F13"/>
    <w:rsid w:val="008E68E2"/>
    <w:rsid w:val="008F512B"/>
    <w:rsid w:val="009028A9"/>
    <w:rsid w:val="009339C1"/>
    <w:rsid w:val="00936395"/>
    <w:rsid w:val="0098309B"/>
    <w:rsid w:val="00983BA2"/>
    <w:rsid w:val="009A2511"/>
    <w:rsid w:val="009A53E2"/>
    <w:rsid w:val="009B3299"/>
    <w:rsid w:val="009C1A83"/>
    <w:rsid w:val="009C378F"/>
    <w:rsid w:val="009C3DCF"/>
    <w:rsid w:val="009C66B5"/>
    <w:rsid w:val="009D70E9"/>
    <w:rsid w:val="009E4935"/>
    <w:rsid w:val="00A132EB"/>
    <w:rsid w:val="00A4169C"/>
    <w:rsid w:val="00A508CC"/>
    <w:rsid w:val="00A604FC"/>
    <w:rsid w:val="00A91C8F"/>
    <w:rsid w:val="00A955FF"/>
    <w:rsid w:val="00AA156E"/>
    <w:rsid w:val="00AC68E2"/>
    <w:rsid w:val="00AE616C"/>
    <w:rsid w:val="00AF15D8"/>
    <w:rsid w:val="00B117E2"/>
    <w:rsid w:val="00B40895"/>
    <w:rsid w:val="00B71F6E"/>
    <w:rsid w:val="00B81759"/>
    <w:rsid w:val="00B9318C"/>
    <w:rsid w:val="00BC5DCB"/>
    <w:rsid w:val="00BC6D61"/>
    <w:rsid w:val="00BD5D24"/>
    <w:rsid w:val="00BE42C3"/>
    <w:rsid w:val="00C07FB6"/>
    <w:rsid w:val="00C16B5F"/>
    <w:rsid w:val="00C217D4"/>
    <w:rsid w:val="00C53A64"/>
    <w:rsid w:val="00C651B8"/>
    <w:rsid w:val="00C82797"/>
    <w:rsid w:val="00CA2168"/>
    <w:rsid w:val="00CB16F2"/>
    <w:rsid w:val="00CB7D6C"/>
    <w:rsid w:val="00CB7F5E"/>
    <w:rsid w:val="00CC0E51"/>
    <w:rsid w:val="00D24303"/>
    <w:rsid w:val="00D44A65"/>
    <w:rsid w:val="00D54AB9"/>
    <w:rsid w:val="00D7746B"/>
    <w:rsid w:val="00D84E8D"/>
    <w:rsid w:val="00DB1666"/>
    <w:rsid w:val="00DB2AF1"/>
    <w:rsid w:val="00DB489F"/>
    <w:rsid w:val="00E016AA"/>
    <w:rsid w:val="00E05DF2"/>
    <w:rsid w:val="00E17D93"/>
    <w:rsid w:val="00E2165F"/>
    <w:rsid w:val="00E2597B"/>
    <w:rsid w:val="00E30B8B"/>
    <w:rsid w:val="00E325CB"/>
    <w:rsid w:val="00E32EE1"/>
    <w:rsid w:val="00E3308A"/>
    <w:rsid w:val="00E36C70"/>
    <w:rsid w:val="00E513B2"/>
    <w:rsid w:val="00E73A05"/>
    <w:rsid w:val="00E91250"/>
    <w:rsid w:val="00EC140B"/>
    <w:rsid w:val="00EC73EB"/>
    <w:rsid w:val="00EC744D"/>
    <w:rsid w:val="00EF39CE"/>
    <w:rsid w:val="00EF3A34"/>
    <w:rsid w:val="00F07E25"/>
    <w:rsid w:val="00F125E0"/>
    <w:rsid w:val="00F72047"/>
    <w:rsid w:val="00F828A9"/>
    <w:rsid w:val="00F871EF"/>
    <w:rsid w:val="00F87415"/>
    <w:rsid w:val="00F96542"/>
    <w:rsid w:val="00F96718"/>
    <w:rsid w:val="00F96CA1"/>
    <w:rsid w:val="00FA33FD"/>
    <w:rsid w:val="00FA56BA"/>
    <w:rsid w:val="00FB60EA"/>
    <w:rsid w:val="00FD098B"/>
    <w:rsid w:val="00FE7328"/>
    <w:rsid w:val="00FE75F6"/>
    <w:rsid w:val="00FF5AF5"/>
    <w:rsid w:val="00FF72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3223"/>
  <w15:chartTrackingRefBased/>
  <w15:docId w15:val="{1CF8982A-0F8E-4FCB-BCB2-3672A21D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9A53E2"/>
    <w:pPr>
      <w:spacing w:after="0" w:line="240" w:lineRule="auto"/>
    </w:pPr>
    <w:rPr>
      <w:rFonts w:ascii="Arial" w:eastAsia="Times New Roman" w:hAnsi="Arial" w:cs="Times New Roman"/>
      <w:szCs w:val="20"/>
      <w:lang w:eastAsia="nl-NL"/>
    </w:rPr>
  </w:style>
  <w:style w:type="paragraph" w:styleId="Kop1">
    <w:name w:val="heading 1"/>
    <w:basedOn w:val="Standaard"/>
    <w:next w:val="Standaard"/>
    <w:link w:val="Kop1Char"/>
    <w:qFormat/>
    <w:rsid w:val="00870D0A"/>
    <w:pPr>
      <w:keepNext/>
      <w:outlineLvl w:val="0"/>
    </w:pPr>
    <w:rPr>
      <w:b/>
      <w:sz w:val="28"/>
      <w:lang w:val="en-US"/>
    </w:rPr>
  </w:style>
  <w:style w:type="paragraph" w:styleId="Kop2">
    <w:name w:val="heading 2"/>
    <w:basedOn w:val="Standaard"/>
    <w:next w:val="Standaard"/>
    <w:link w:val="Kop2Char"/>
    <w:qFormat/>
    <w:rsid w:val="00870D0A"/>
    <w:pPr>
      <w:keepNext/>
      <w:outlineLvl w:val="1"/>
    </w:pPr>
    <w:rPr>
      <w:b/>
      <w:sz w:val="20"/>
      <w:lang w:val="en-US"/>
    </w:rPr>
  </w:style>
  <w:style w:type="paragraph" w:styleId="Kop3">
    <w:name w:val="heading 3"/>
    <w:basedOn w:val="Standaard"/>
    <w:next w:val="Standaard"/>
    <w:link w:val="Kop3Char"/>
    <w:unhideWhenUsed/>
    <w:qFormat/>
    <w:rsid w:val="00EC140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nhideWhenUsed/>
    <w:qFormat/>
    <w:rsid w:val="00870D0A"/>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nhideWhenUsed/>
    <w:qFormat/>
    <w:rsid w:val="00EC140B"/>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qFormat/>
    <w:rsid w:val="005F0259"/>
    <w:pPr>
      <w:keepNext/>
      <w:outlineLvl w:val="5"/>
    </w:pPr>
    <w:rPr>
      <w:b/>
      <w:sz w:val="24"/>
    </w:rPr>
  </w:style>
  <w:style w:type="paragraph" w:styleId="Kop7">
    <w:name w:val="heading 7"/>
    <w:basedOn w:val="Standaard"/>
    <w:next w:val="Standaard"/>
    <w:link w:val="Kop7Char"/>
    <w:qFormat/>
    <w:rsid w:val="005F0259"/>
    <w:pPr>
      <w:keepNext/>
      <w:outlineLvl w:val="6"/>
    </w:pPr>
    <w:rPr>
      <w:i/>
    </w:rPr>
  </w:style>
  <w:style w:type="paragraph" w:styleId="Kop8">
    <w:name w:val="heading 8"/>
    <w:basedOn w:val="Standaard"/>
    <w:next w:val="Standaard"/>
    <w:link w:val="Kop8Char"/>
    <w:qFormat/>
    <w:rsid w:val="005F0259"/>
    <w:pPr>
      <w:keepNext/>
      <w:outlineLvl w:val="7"/>
    </w:pPr>
    <w:rPr>
      <w:i/>
      <w:sz w:val="32"/>
    </w:rPr>
  </w:style>
  <w:style w:type="paragraph" w:styleId="Kop9">
    <w:name w:val="heading 9"/>
    <w:basedOn w:val="Standaard"/>
    <w:next w:val="Standaard"/>
    <w:link w:val="Kop9Char"/>
    <w:qFormat/>
    <w:rsid w:val="005F0259"/>
    <w:pPr>
      <w:keepNext/>
      <w:outlineLvl w:val="8"/>
    </w:pPr>
    <w:rPr>
      <w:b/>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D5D24"/>
    <w:pPr>
      <w:spacing w:after="0" w:line="240" w:lineRule="auto"/>
    </w:pPr>
    <w:rPr>
      <w:rFonts w:ascii="Arial" w:eastAsia="Times New Roman" w:hAnsi="Arial" w:cs="Times New Roman"/>
      <w:szCs w:val="20"/>
      <w:lang w:eastAsia="nl-NL"/>
    </w:rPr>
  </w:style>
  <w:style w:type="character" w:customStyle="1" w:styleId="Kop1Char">
    <w:name w:val="Kop 1 Char"/>
    <w:basedOn w:val="Standaardalinea-lettertype"/>
    <w:link w:val="Kop1"/>
    <w:rsid w:val="00870D0A"/>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870D0A"/>
    <w:rPr>
      <w:rFonts w:ascii="Arial" w:eastAsia="Times New Roman" w:hAnsi="Arial" w:cs="Times New Roman"/>
      <w:b/>
      <w:sz w:val="20"/>
      <w:szCs w:val="20"/>
      <w:lang w:val="en-US" w:eastAsia="nl-NL"/>
    </w:rPr>
  </w:style>
  <w:style w:type="paragraph" w:customStyle="1" w:styleId="bundelsoort">
    <w:name w:val="bundelsoort"/>
    <w:basedOn w:val="Kop4"/>
    <w:rsid w:val="00870D0A"/>
    <w:pPr>
      <w:keepLines w:val="0"/>
      <w:spacing w:before="0"/>
    </w:pPr>
    <w:rPr>
      <w:rFonts w:ascii="Arial" w:eastAsia="Times New Roman" w:hAnsi="Arial" w:cs="Times New Roman"/>
      <w:iCs w:val="0"/>
      <w:color w:val="auto"/>
      <w:sz w:val="32"/>
    </w:rPr>
  </w:style>
  <w:style w:type="paragraph" w:customStyle="1" w:styleId="bundeltitel">
    <w:name w:val="bundeltitel"/>
    <w:basedOn w:val="Standaard"/>
    <w:rsid w:val="00870D0A"/>
    <w:rPr>
      <w:b/>
      <w:sz w:val="48"/>
    </w:rPr>
  </w:style>
  <w:style w:type="character" w:customStyle="1" w:styleId="Kop4Char">
    <w:name w:val="Kop 4 Char"/>
    <w:basedOn w:val="Standaardalinea-lettertype"/>
    <w:link w:val="Kop4"/>
    <w:uiPriority w:val="9"/>
    <w:rsid w:val="00870D0A"/>
    <w:rPr>
      <w:rFonts w:asciiTheme="majorHAnsi" w:eastAsiaTheme="majorEastAsia" w:hAnsiTheme="majorHAnsi" w:cstheme="majorBidi"/>
      <w:i/>
      <w:iCs/>
      <w:color w:val="2E74B5" w:themeColor="accent1" w:themeShade="BF"/>
      <w:szCs w:val="20"/>
      <w:lang w:eastAsia="nl-NL"/>
    </w:rPr>
  </w:style>
  <w:style w:type="character" w:styleId="Hyperlink">
    <w:name w:val="Hyperlink"/>
    <w:uiPriority w:val="99"/>
    <w:rsid w:val="00870D0A"/>
    <w:rPr>
      <w:color w:val="0000FF"/>
      <w:u w:val="single"/>
    </w:rPr>
  </w:style>
  <w:style w:type="paragraph" w:styleId="Normaalweb">
    <w:name w:val="Normal (Web)"/>
    <w:basedOn w:val="Standaard"/>
    <w:uiPriority w:val="99"/>
    <w:rsid w:val="00870D0A"/>
    <w:pPr>
      <w:spacing w:before="100" w:beforeAutospacing="1" w:after="100" w:afterAutospacing="1"/>
    </w:pPr>
    <w:rPr>
      <w:rFonts w:ascii="Times New Roman" w:hAnsi="Times New Roman"/>
      <w:sz w:val="24"/>
      <w:szCs w:val="24"/>
    </w:rPr>
  </w:style>
  <w:style w:type="paragraph" w:styleId="Plattetekstinspringen2">
    <w:name w:val="Body Text Indent 2"/>
    <w:basedOn w:val="Standaard"/>
    <w:link w:val="Plattetekstinspringen2Char"/>
    <w:unhideWhenUsed/>
    <w:rsid w:val="00870D0A"/>
    <w:pPr>
      <w:spacing w:after="120" w:line="480" w:lineRule="auto"/>
      <w:ind w:left="283"/>
    </w:pPr>
  </w:style>
  <w:style w:type="character" w:customStyle="1" w:styleId="Plattetekstinspringen2Char">
    <w:name w:val="Platte tekst inspringen 2 Char"/>
    <w:basedOn w:val="Standaardalinea-lettertype"/>
    <w:link w:val="Plattetekstinspringen2"/>
    <w:rsid w:val="00870D0A"/>
    <w:rPr>
      <w:rFonts w:ascii="Arial" w:eastAsia="Times New Roman" w:hAnsi="Arial" w:cs="Times New Roman"/>
      <w:szCs w:val="20"/>
      <w:lang w:eastAsia="nl-NL"/>
    </w:rPr>
  </w:style>
  <w:style w:type="paragraph" w:styleId="Plattetekstinspringen3">
    <w:name w:val="Body Text Indent 3"/>
    <w:basedOn w:val="Standaard"/>
    <w:link w:val="Plattetekstinspringen3Char"/>
    <w:unhideWhenUsed/>
    <w:rsid w:val="00870D0A"/>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870D0A"/>
    <w:rPr>
      <w:rFonts w:ascii="Arial" w:eastAsia="Times New Roman" w:hAnsi="Arial" w:cs="Times New Roman"/>
      <w:sz w:val="16"/>
      <w:szCs w:val="16"/>
      <w:lang w:eastAsia="nl-NL"/>
    </w:rPr>
  </w:style>
  <w:style w:type="paragraph" w:styleId="Lijstalinea">
    <w:name w:val="List Paragraph"/>
    <w:basedOn w:val="Standaard"/>
    <w:uiPriority w:val="34"/>
    <w:qFormat/>
    <w:rsid w:val="0044201E"/>
    <w:pPr>
      <w:ind w:left="720"/>
      <w:contextualSpacing/>
    </w:pPr>
  </w:style>
  <w:style w:type="paragraph" w:styleId="Kopvaninhoudsopgave">
    <w:name w:val="TOC Heading"/>
    <w:basedOn w:val="Kop1"/>
    <w:next w:val="Standaard"/>
    <w:unhideWhenUsed/>
    <w:qFormat/>
    <w:rsid w:val="009A2511"/>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nl-NL"/>
    </w:rPr>
  </w:style>
  <w:style w:type="paragraph" w:styleId="Inhopg1">
    <w:name w:val="toc 1"/>
    <w:basedOn w:val="Standaard"/>
    <w:next w:val="Standaard"/>
    <w:autoRedefine/>
    <w:uiPriority w:val="39"/>
    <w:unhideWhenUsed/>
    <w:rsid w:val="009A2511"/>
    <w:pPr>
      <w:spacing w:after="100"/>
    </w:pPr>
  </w:style>
  <w:style w:type="paragraph" w:styleId="Inhopg2">
    <w:name w:val="toc 2"/>
    <w:basedOn w:val="Standaard"/>
    <w:next w:val="Standaard"/>
    <w:autoRedefine/>
    <w:uiPriority w:val="39"/>
    <w:unhideWhenUsed/>
    <w:rsid w:val="009A2511"/>
    <w:pPr>
      <w:spacing w:after="100"/>
      <w:ind w:left="220"/>
    </w:pPr>
  </w:style>
  <w:style w:type="character" w:customStyle="1" w:styleId="Kop3Char">
    <w:name w:val="Kop 3 Char"/>
    <w:basedOn w:val="Standaardalinea-lettertype"/>
    <w:link w:val="Kop3"/>
    <w:uiPriority w:val="9"/>
    <w:rsid w:val="00EC140B"/>
    <w:rPr>
      <w:rFonts w:asciiTheme="majorHAnsi" w:eastAsiaTheme="majorEastAsia" w:hAnsiTheme="majorHAnsi" w:cstheme="majorBidi"/>
      <w:color w:val="1F4D78" w:themeColor="accent1" w:themeShade="7F"/>
      <w:sz w:val="24"/>
      <w:szCs w:val="24"/>
      <w:lang w:eastAsia="nl-NL"/>
    </w:rPr>
  </w:style>
  <w:style w:type="character" w:customStyle="1" w:styleId="Kop5Char">
    <w:name w:val="Kop 5 Char"/>
    <w:basedOn w:val="Standaardalinea-lettertype"/>
    <w:link w:val="Kop5"/>
    <w:uiPriority w:val="9"/>
    <w:rsid w:val="00EC140B"/>
    <w:rPr>
      <w:rFonts w:asciiTheme="majorHAnsi" w:eastAsiaTheme="majorEastAsia" w:hAnsiTheme="majorHAnsi" w:cstheme="majorBidi"/>
      <w:color w:val="2E74B5" w:themeColor="accent1" w:themeShade="BF"/>
      <w:szCs w:val="20"/>
      <w:lang w:eastAsia="nl-NL"/>
    </w:rPr>
  </w:style>
  <w:style w:type="paragraph" w:styleId="Koptekst">
    <w:name w:val="header"/>
    <w:basedOn w:val="Standaard"/>
    <w:link w:val="KoptekstChar"/>
    <w:unhideWhenUsed/>
    <w:rsid w:val="00595558"/>
    <w:pPr>
      <w:tabs>
        <w:tab w:val="center" w:pos="4536"/>
        <w:tab w:val="right" w:pos="9072"/>
      </w:tabs>
    </w:pPr>
  </w:style>
  <w:style w:type="character" w:customStyle="1" w:styleId="KoptekstChar">
    <w:name w:val="Koptekst Char"/>
    <w:basedOn w:val="Standaardalinea-lettertype"/>
    <w:link w:val="Koptekst"/>
    <w:uiPriority w:val="99"/>
    <w:rsid w:val="00595558"/>
    <w:rPr>
      <w:rFonts w:ascii="Arial" w:eastAsia="Times New Roman" w:hAnsi="Arial" w:cs="Times New Roman"/>
      <w:szCs w:val="20"/>
      <w:lang w:eastAsia="nl-NL"/>
    </w:rPr>
  </w:style>
  <w:style w:type="paragraph" w:styleId="Voettekst">
    <w:name w:val="footer"/>
    <w:basedOn w:val="Standaard"/>
    <w:link w:val="VoettekstChar"/>
    <w:uiPriority w:val="99"/>
    <w:unhideWhenUsed/>
    <w:rsid w:val="00595558"/>
    <w:pPr>
      <w:tabs>
        <w:tab w:val="center" w:pos="4536"/>
        <w:tab w:val="right" w:pos="9072"/>
      </w:tabs>
    </w:pPr>
  </w:style>
  <w:style w:type="character" w:customStyle="1" w:styleId="VoettekstChar">
    <w:name w:val="Voettekst Char"/>
    <w:basedOn w:val="Standaardalinea-lettertype"/>
    <w:link w:val="Voettekst"/>
    <w:uiPriority w:val="99"/>
    <w:rsid w:val="00595558"/>
    <w:rPr>
      <w:rFonts w:ascii="Arial" w:eastAsia="Times New Roman" w:hAnsi="Arial" w:cs="Times New Roman"/>
      <w:szCs w:val="20"/>
      <w:lang w:eastAsia="nl-NL"/>
    </w:rPr>
  </w:style>
  <w:style w:type="paragraph" w:styleId="Inhopg3">
    <w:name w:val="toc 3"/>
    <w:basedOn w:val="Standaard"/>
    <w:next w:val="Standaard"/>
    <w:autoRedefine/>
    <w:uiPriority w:val="39"/>
    <w:unhideWhenUsed/>
    <w:rsid w:val="000E3C65"/>
    <w:pPr>
      <w:spacing w:after="100"/>
      <w:ind w:left="440"/>
    </w:pPr>
  </w:style>
  <w:style w:type="paragraph" w:styleId="Ballontekst">
    <w:name w:val="Balloon Text"/>
    <w:basedOn w:val="Standaard"/>
    <w:link w:val="BallontekstChar"/>
    <w:uiPriority w:val="99"/>
    <w:semiHidden/>
    <w:unhideWhenUsed/>
    <w:rsid w:val="00CB7D6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B7D6C"/>
    <w:rPr>
      <w:rFonts w:ascii="Segoe UI" w:eastAsia="Times New Roman" w:hAnsi="Segoe UI" w:cs="Segoe UI"/>
      <w:sz w:val="18"/>
      <w:szCs w:val="18"/>
      <w:lang w:eastAsia="nl-NL"/>
    </w:rPr>
  </w:style>
  <w:style w:type="paragraph" w:customStyle="1" w:styleId="Default">
    <w:name w:val="Default"/>
    <w:rsid w:val="00BC6D61"/>
    <w:pPr>
      <w:autoSpaceDE w:val="0"/>
      <w:autoSpaceDN w:val="0"/>
      <w:adjustRightInd w:val="0"/>
      <w:spacing w:after="0" w:line="240" w:lineRule="auto"/>
    </w:pPr>
    <w:rPr>
      <w:rFonts w:ascii="Arial" w:hAnsi="Arial" w:cs="Arial"/>
      <w:color w:val="000000"/>
      <w:sz w:val="24"/>
      <w:szCs w:val="24"/>
    </w:rPr>
  </w:style>
  <w:style w:type="table" w:styleId="Tabelraster">
    <w:name w:val="Table Grid"/>
    <w:basedOn w:val="Standaardtabel"/>
    <w:uiPriority w:val="39"/>
    <w:rsid w:val="0083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6Char">
    <w:name w:val="Kop 6 Char"/>
    <w:basedOn w:val="Standaardalinea-lettertype"/>
    <w:link w:val="Kop6"/>
    <w:rsid w:val="005F0259"/>
    <w:rPr>
      <w:rFonts w:ascii="Arial" w:eastAsia="Times New Roman" w:hAnsi="Arial" w:cs="Times New Roman"/>
      <w:b/>
      <w:sz w:val="24"/>
      <w:szCs w:val="20"/>
      <w:lang w:eastAsia="nl-NL"/>
    </w:rPr>
  </w:style>
  <w:style w:type="character" w:customStyle="1" w:styleId="Kop7Char">
    <w:name w:val="Kop 7 Char"/>
    <w:basedOn w:val="Standaardalinea-lettertype"/>
    <w:link w:val="Kop7"/>
    <w:rsid w:val="005F0259"/>
    <w:rPr>
      <w:rFonts w:ascii="Arial" w:eastAsia="Times New Roman" w:hAnsi="Arial" w:cs="Times New Roman"/>
      <w:i/>
      <w:szCs w:val="20"/>
      <w:lang w:eastAsia="nl-NL"/>
    </w:rPr>
  </w:style>
  <w:style w:type="character" w:customStyle="1" w:styleId="Kop8Char">
    <w:name w:val="Kop 8 Char"/>
    <w:basedOn w:val="Standaardalinea-lettertype"/>
    <w:link w:val="Kop8"/>
    <w:rsid w:val="005F0259"/>
    <w:rPr>
      <w:rFonts w:ascii="Arial" w:eastAsia="Times New Roman" w:hAnsi="Arial" w:cs="Times New Roman"/>
      <w:i/>
      <w:sz w:val="32"/>
      <w:szCs w:val="20"/>
      <w:lang w:eastAsia="nl-NL"/>
    </w:rPr>
  </w:style>
  <w:style w:type="character" w:customStyle="1" w:styleId="Kop9Char">
    <w:name w:val="Kop 9 Char"/>
    <w:basedOn w:val="Standaardalinea-lettertype"/>
    <w:link w:val="Kop9"/>
    <w:rsid w:val="005F0259"/>
    <w:rPr>
      <w:rFonts w:ascii="Arial" w:eastAsia="Times New Roman" w:hAnsi="Arial" w:cs="Times New Roman"/>
      <w:b/>
      <w:sz w:val="40"/>
      <w:szCs w:val="20"/>
      <w:lang w:eastAsia="nl-NL"/>
    </w:rPr>
  </w:style>
  <w:style w:type="numbering" w:customStyle="1" w:styleId="Geenlijst1">
    <w:name w:val="Geen lijst1"/>
    <w:next w:val="Geenlijst"/>
    <w:uiPriority w:val="99"/>
    <w:semiHidden/>
    <w:unhideWhenUsed/>
    <w:rsid w:val="005F0259"/>
  </w:style>
  <w:style w:type="paragraph" w:styleId="Plattetekst">
    <w:name w:val="Body Text"/>
    <w:basedOn w:val="Standaard"/>
    <w:link w:val="PlattetekstChar"/>
    <w:rsid w:val="005F0259"/>
  </w:style>
  <w:style w:type="character" w:customStyle="1" w:styleId="PlattetekstChar">
    <w:name w:val="Platte tekst Char"/>
    <w:basedOn w:val="Standaardalinea-lettertype"/>
    <w:link w:val="Plattetekst"/>
    <w:rsid w:val="005F0259"/>
    <w:rPr>
      <w:rFonts w:ascii="Arial" w:eastAsia="Times New Roman" w:hAnsi="Arial" w:cs="Times New Roman"/>
      <w:szCs w:val="20"/>
      <w:lang w:eastAsia="nl-NL"/>
    </w:rPr>
  </w:style>
  <w:style w:type="paragraph" w:styleId="Plattetekst2">
    <w:name w:val="Body Text 2"/>
    <w:basedOn w:val="Standaard"/>
    <w:link w:val="Plattetekst2Char"/>
    <w:rsid w:val="005F0259"/>
  </w:style>
  <w:style w:type="character" w:customStyle="1" w:styleId="Plattetekst2Char">
    <w:name w:val="Platte tekst 2 Char"/>
    <w:basedOn w:val="Standaardalinea-lettertype"/>
    <w:link w:val="Plattetekst2"/>
    <w:rsid w:val="005F0259"/>
    <w:rPr>
      <w:rFonts w:ascii="Arial" w:eastAsia="Times New Roman" w:hAnsi="Arial" w:cs="Times New Roman"/>
      <w:szCs w:val="20"/>
      <w:lang w:eastAsia="nl-NL"/>
    </w:rPr>
  </w:style>
  <w:style w:type="character" w:styleId="Paginanummer">
    <w:name w:val="page number"/>
    <w:basedOn w:val="Standaardalinea-lettertype"/>
    <w:rsid w:val="005F0259"/>
  </w:style>
  <w:style w:type="paragraph" w:styleId="Documentstructuur">
    <w:name w:val="Document Map"/>
    <w:basedOn w:val="Standaard"/>
    <w:link w:val="DocumentstructuurChar"/>
    <w:semiHidden/>
    <w:rsid w:val="005F0259"/>
    <w:pPr>
      <w:shd w:val="clear" w:color="auto" w:fill="000080"/>
    </w:pPr>
    <w:rPr>
      <w:rFonts w:ascii="Tahoma" w:hAnsi="Tahoma"/>
    </w:rPr>
  </w:style>
  <w:style w:type="character" w:customStyle="1" w:styleId="DocumentstructuurChar">
    <w:name w:val="Documentstructuur Char"/>
    <w:basedOn w:val="Standaardalinea-lettertype"/>
    <w:link w:val="Documentstructuur"/>
    <w:semiHidden/>
    <w:rsid w:val="005F0259"/>
    <w:rPr>
      <w:rFonts w:ascii="Tahoma" w:eastAsia="Times New Roman" w:hAnsi="Tahoma" w:cs="Times New Roman"/>
      <w:szCs w:val="20"/>
      <w:shd w:val="clear" w:color="auto" w:fill="000080"/>
      <w:lang w:eastAsia="nl-NL"/>
    </w:rPr>
  </w:style>
  <w:style w:type="paragraph" w:styleId="Plattetekst3">
    <w:name w:val="Body Text 3"/>
    <w:basedOn w:val="Standaard"/>
    <w:link w:val="Plattetekst3Char"/>
    <w:rsid w:val="005F0259"/>
    <w:rPr>
      <w:b/>
      <w:sz w:val="28"/>
    </w:rPr>
  </w:style>
  <w:style w:type="character" w:customStyle="1" w:styleId="Plattetekst3Char">
    <w:name w:val="Platte tekst 3 Char"/>
    <w:basedOn w:val="Standaardalinea-lettertype"/>
    <w:link w:val="Plattetekst3"/>
    <w:rsid w:val="005F0259"/>
    <w:rPr>
      <w:rFonts w:ascii="Arial" w:eastAsia="Times New Roman" w:hAnsi="Arial" w:cs="Times New Roman"/>
      <w:b/>
      <w:sz w:val="28"/>
      <w:szCs w:val="20"/>
      <w:lang w:eastAsia="nl-NL"/>
    </w:rPr>
  </w:style>
  <w:style w:type="paragraph" w:styleId="Plattetekstinspringen">
    <w:name w:val="Body Text Indent"/>
    <w:basedOn w:val="Standaard"/>
    <w:link w:val="PlattetekstinspringenChar"/>
    <w:rsid w:val="005F0259"/>
    <w:pPr>
      <w:ind w:left="1560" w:hanging="1560"/>
    </w:pPr>
    <w:rPr>
      <w:b/>
      <w:sz w:val="28"/>
    </w:rPr>
  </w:style>
  <w:style w:type="character" w:customStyle="1" w:styleId="PlattetekstinspringenChar">
    <w:name w:val="Platte tekst inspringen Char"/>
    <w:basedOn w:val="Standaardalinea-lettertype"/>
    <w:link w:val="Plattetekstinspringen"/>
    <w:rsid w:val="005F0259"/>
    <w:rPr>
      <w:rFonts w:ascii="Arial" w:eastAsia="Times New Roman" w:hAnsi="Arial" w:cs="Times New Roman"/>
      <w:b/>
      <w:sz w:val="28"/>
      <w:szCs w:val="20"/>
      <w:lang w:eastAsia="nl-NL"/>
    </w:rPr>
  </w:style>
  <w:style w:type="paragraph" w:customStyle="1" w:styleId="opsomming">
    <w:name w:val="opsomming"/>
    <w:basedOn w:val="Standaard"/>
    <w:rsid w:val="005F0259"/>
  </w:style>
  <w:style w:type="paragraph" w:customStyle="1" w:styleId="inhoud">
    <w:name w:val="inhoud"/>
    <w:basedOn w:val="Kop4"/>
    <w:rsid w:val="005F0259"/>
    <w:pPr>
      <w:keepLines w:val="0"/>
      <w:tabs>
        <w:tab w:val="right" w:pos="5670"/>
        <w:tab w:val="left" w:pos="7088"/>
      </w:tabs>
      <w:spacing w:before="0"/>
    </w:pPr>
    <w:rPr>
      <w:rFonts w:ascii="Arial" w:eastAsia="Times New Roman" w:hAnsi="Arial" w:cs="Times New Roman"/>
      <w:i w:val="0"/>
      <w:iCs w:val="0"/>
      <w:color w:val="auto"/>
      <w:sz w:val="20"/>
    </w:rPr>
  </w:style>
  <w:style w:type="paragraph" w:customStyle="1" w:styleId="s">
    <w:name w:val="s"/>
    <w:basedOn w:val="Standaard"/>
    <w:rsid w:val="005F0259"/>
  </w:style>
  <w:style w:type="character" w:styleId="Verwijzingopmerking">
    <w:name w:val="annotation reference"/>
    <w:semiHidden/>
    <w:rsid w:val="005F0259"/>
    <w:rPr>
      <w:sz w:val="16"/>
    </w:rPr>
  </w:style>
  <w:style w:type="paragraph" w:styleId="Tekstopmerking">
    <w:name w:val="annotation text"/>
    <w:basedOn w:val="Standaard"/>
    <w:link w:val="TekstopmerkingChar"/>
    <w:semiHidden/>
    <w:rsid w:val="005F0259"/>
    <w:rPr>
      <w:rFonts w:ascii="Times New Roman" w:hAnsi="Times New Roman"/>
    </w:rPr>
  </w:style>
  <w:style w:type="character" w:customStyle="1" w:styleId="TekstopmerkingChar">
    <w:name w:val="Tekst opmerking Char"/>
    <w:basedOn w:val="Standaardalinea-lettertype"/>
    <w:link w:val="Tekstopmerking"/>
    <w:semiHidden/>
    <w:rsid w:val="005F0259"/>
    <w:rPr>
      <w:rFonts w:ascii="Times New Roman" w:eastAsia="Times New Roman" w:hAnsi="Times New Roman" w:cs="Times New Roman"/>
      <w:szCs w:val="20"/>
      <w:lang w:eastAsia="nl-NL"/>
    </w:rPr>
  </w:style>
  <w:style w:type="character" w:styleId="GevolgdeHyperlink">
    <w:name w:val="FollowedHyperlink"/>
    <w:rsid w:val="005F0259"/>
    <w:rPr>
      <w:color w:val="800080"/>
      <w:u w:val="single"/>
    </w:rPr>
  </w:style>
  <w:style w:type="paragraph" w:styleId="Tekstzonderopmaak">
    <w:name w:val="Plain Text"/>
    <w:basedOn w:val="Standaard"/>
    <w:link w:val="TekstzonderopmaakChar"/>
    <w:rsid w:val="005F0259"/>
    <w:rPr>
      <w:rFonts w:ascii="Courier New" w:hAnsi="Courier New" w:cs="Courier New"/>
    </w:rPr>
  </w:style>
  <w:style w:type="character" w:customStyle="1" w:styleId="TekstzonderopmaakChar">
    <w:name w:val="Tekst zonder opmaak Char"/>
    <w:basedOn w:val="Standaardalinea-lettertype"/>
    <w:link w:val="Tekstzonderopmaak"/>
    <w:rsid w:val="005F0259"/>
    <w:rPr>
      <w:rFonts w:ascii="Courier New" w:eastAsia="Times New Roman" w:hAnsi="Courier New" w:cs="Courier New"/>
      <w:szCs w:val="20"/>
      <w:lang w:eastAsia="nl-NL"/>
    </w:rPr>
  </w:style>
  <w:style w:type="paragraph" w:styleId="Bijschrift">
    <w:name w:val="caption"/>
    <w:basedOn w:val="Standaard"/>
    <w:next w:val="Standaard"/>
    <w:qFormat/>
    <w:rsid w:val="005F0259"/>
    <w:rPr>
      <w:rFonts w:ascii="Times New Roman" w:hAnsi="Times New Roman"/>
      <w:b/>
      <w:bCs/>
    </w:rPr>
  </w:style>
  <w:style w:type="character" w:customStyle="1" w:styleId="editsection">
    <w:name w:val="editsection"/>
    <w:rsid w:val="005F0259"/>
    <w:rPr>
      <w:sz w:val="20"/>
      <w:szCs w:val="20"/>
    </w:rPr>
  </w:style>
  <w:style w:type="character" w:customStyle="1" w:styleId="toctoggle">
    <w:name w:val="toctoggle"/>
    <w:basedOn w:val="Standaardalinea-lettertype"/>
    <w:rsid w:val="005F0259"/>
  </w:style>
  <w:style w:type="character" w:customStyle="1" w:styleId="tocnumber">
    <w:name w:val="tocnumber"/>
    <w:basedOn w:val="Standaardalinea-lettertype"/>
    <w:rsid w:val="005F0259"/>
  </w:style>
  <w:style w:type="character" w:customStyle="1" w:styleId="toctext">
    <w:name w:val="toctext"/>
    <w:basedOn w:val="Standaardalinea-lettertype"/>
    <w:rsid w:val="005F0259"/>
  </w:style>
  <w:style w:type="character" w:customStyle="1" w:styleId="mw-headline">
    <w:name w:val="mw-headline"/>
    <w:basedOn w:val="Standaardalinea-lettertype"/>
    <w:rsid w:val="005F0259"/>
  </w:style>
  <w:style w:type="character" w:customStyle="1" w:styleId="searchhighlight1">
    <w:name w:val="searchhighlight1"/>
    <w:rsid w:val="005F0259"/>
    <w:rPr>
      <w:color w:val="000000"/>
      <w:shd w:val="clear" w:color="auto" w:fill="DDDDDD"/>
    </w:rPr>
  </w:style>
  <w:style w:type="character" w:styleId="Zwaar">
    <w:name w:val="Strong"/>
    <w:qFormat/>
    <w:rsid w:val="005F0259"/>
    <w:rPr>
      <w:b/>
      <w:bCs/>
    </w:rPr>
  </w:style>
  <w:style w:type="paragraph" w:customStyle="1" w:styleId="font6">
    <w:name w:val="font6"/>
    <w:basedOn w:val="Standaard"/>
    <w:rsid w:val="005F0259"/>
    <w:pPr>
      <w:spacing w:before="100" w:beforeAutospacing="1" w:after="100" w:afterAutospacing="1"/>
    </w:pPr>
    <w:rPr>
      <w:rFonts w:eastAsia="Arial Unicode MS" w:cs="Arial"/>
      <w:b/>
      <w:bCs/>
      <w:sz w:val="32"/>
      <w:szCs w:val="32"/>
    </w:rPr>
  </w:style>
  <w:style w:type="paragraph" w:customStyle="1" w:styleId="xl24">
    <w:name w:val="xl24"/>
    <w:basedOn w:val="Standaard"/>
    <w:rsid w:val="005F0259"/>
    <w:pPr>
      <w:spacing w:before="100" w:beforeAutospacing="1" w:after="100" w:afterAutospacing="1"/>
    </w:pPr>
    <w:rPr>
      <w:rFonts w:eastAsia="Arial Unicode MS" w:cs="Arial"/>
      <w:sz w:val="16"/>
      <w:szCs w:val="16"/>
    </w:rPr>
  </w:style>
  <w:style w:type="table" w:customStyle="1" w:styleId="Tabelraster1">
    <w:name w:val="Tabelraster1"/>
    <w:basedOn w:val="Standaardtabel"/>
    <w:next w:val="Tabelraster"/>
    <w:rsid w:val="005F0259"/>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21">
    <w:name w:val="Platte tekst 21"/>
    <w:basedOn w:val="Standaard"/>
    <w:rsid w:val="005F0259"/>
    <w:pPr>
      <w:widowControl w:val="0"/>
      <w:tabs>
        <w:tab w:val="left" w:pos="0"/>
      </w:tabs>
      <w:suppressAutoHyphens/>
      <w:overflowPunct w:val="0"/>
      <w:autoSpaceDE w:val="0"/>
      <w:autoSpaceDN w:val="0"/>
      <w:adjustRightInd w:val="0"/>
      <w:ind w:left="567" w:hanging="567"/>
      <w:textAlignment w:val="baseline"/>
    </w:pPr>
    <w:rPr>
      <w:rFonts w:ascii="Times New Roman" w:hAnsi="Times New Roman"/>
      <w:sz w:val="24"/>
    </w:rPr>
  </w:style>
  <w:style w:type="character" w:customStyle="1" w:styleId="praatjeslead1">
    <w:name w:val="praatjeslead1"/>
    <w:rsid w:val="005F0259"/>
    <w:rPr>
      <w:rFonts w:ascii="Arial" w:hAnsi="Arial" w:cs="Arial" w:hint="default"/>
      <w:b/>
      <w:bCs/>
      <w:color w:val="336699"/>
      <w:sz w:val="22"/>
      <w:szCs w:val="22"/>
    </w:rPr>
  </w:style>
  <w:style w:type="paragraph" w:styleId="Voetnoottekst">
    <w:name w:val="footnote text"/>
    <w:basedOn w:val="Standaard"/>
    <w:link w:val="VoetnoottekstChar"/>
    <w:semiHidden/>
    <w:rsid w:val="005F0259"/>
    <w:rPr>
      <w:rFonts w:ascii="Times New Roman" w:hAnsi="Times New Roman"/>
      <w:sz w:val="20"/>
    </w:rPr>
  </w:style>
  <w:style w:type="character" w:customStyle="1" w:styleId="VoetnoottekstChar">
    <w:name w:val="Voetnoottekst Char"/>
    <w:basedOn w:val="Standaardalinea-lettertype"/>
    <w:link w:val="Voetnoottekst"/>
    <w:semiHidden/>
    <w:rsid w:val="005F0259"/>
    <w:rPr>
      <w:rFonts w:ascii="Times New Roman" w:eastAsia="Times New Roman" w:hAnsi="Times New Roman" w:cs="Times New Roman"/>
      <w:sz w:val="20"/>
      <w:szCs w:val="20"/>
      <w:lang w:eastAsia="nl-NL"/>
    </w:rPr>
  </w:style>
  <w:style w:type="character" w:styleId="Voetnootmarkering">
    <w:name w:val="footnote reference"/>
    <w:semiHidden/>
    <w:rsid w:val="005F0259"/>
    <w:rPr>
      <w:vertAlign w:val="superscript"/>
    </w:rPr>
  </w:style>
  <w:style w:type="paragraph" w:styleId="Inhopg5">
    <w:name w:val="toc 5"/>
    <w:basedOn w:val="Standaard"/>
    <w:next w:val="Standaard"/>
    <w:autoRedefine/>
    <w:semiHidden/>
    <w:rsid w:val="005F0259"/>
    <w:pPr>
      <w:ind w:left="960"/>
    </w:pPr>
    <w:rPr>
      <w:rFonts w:ascii="Times New Roman" w:hAnsi="Times New Roman"/>
      <w:sz w:val="18"/>
      <w:szCs w:val="18"/>
    </w:rPr>
  </w:style>
  <w:style w:type="paragraph" w:styleId="Inhopg4">
    <w:name w:val="toc 4"/>
    <w:basedOn w:val="Standaard"/>
    <w:next w:val="Standaard"/>
    <w:autoRedefine/>
    <w:semiHidden/>
    <w:rsid w:val="005F0259"/>
    <w:pPr>
      <w:ind w:left="720"/>
    </w:pPr>
    <w:rPr>
      <w:rFonts w:ascii="Times New Roman" w:hAnsi="Times New Roman"/>
      <w:sz w:val="18"/>
      <w:szCs w:val="18"/>
    </w:rPr>
  </w:style>
  <w:style w:type="paragraph" w:styleId="Inhopg6">
    <w:name w:val="toc 6"/>
    <w:basedOn w:val="Standaard"/>
    <w:next w:val="Standaard"/>
    <w:autoRedefine/>
    <w:semiHidden/>
    <w:rsid w:val="005F0259"/>
    <w:pPr>
      <w:ind w:left="1200"/>
    </w:pPr>
    <w:rPr>
      <w:rFonts w:ascii="Times New Roman" w:hAnsi="Times New Roman"/>
      <w:sz w:val="18"/>
      <w:szCs w:val="18"/>
    </w:rPr>
  </w:style>
  <w:style w:type="paragraph" w:styleId="Inhopg7">
    <w:name w:val="toc 7"/>
    <w:basedOn w:val="Standaard"/>
    <w:next w:val="Standaard"/>
    <w:autoRedefine/>
    <w:semiHidden/>
    <w:rsid w:val="005F0259"/>
    <w:pPr>
      <w:ind w:left="1440"/>
    </w:pPr>
    <w:rPr>
      <w:rFonts w:ascii="Times New Roman" w:hAnsi="Times New Roman"/>
      <w:sz w:val="18"/>
      <w:szCs w:val="18"/>
    </w:rPr>
  </w:style>
  <w:style w:type="paragraph" w:styleId="Inhopg8">
    <w:name w:val="toc 8"/>
    <w:basedOn w:val="Standaard"/>
    <w:next w:val="Standaard"/>
    <w:autoRedefine/>
    <w:semiHidden/>
    <w:rsid w:val="005F0259"/>
    <w:pPr>
      <w:ind w:left="1680"/>
    </w:pPr>
    <w:rPr>
      <w:rFonts w:ascii="Times New Roman" w:hAnsi="Times New Roman"/>
      <w:sz w:val="18"/>
      <w:szCs w:val="18"/>
    </w:rPr>
  </w:style>
  <w:style w:type="paragraph" w:styleId="Inhopg9">
    <w:name w:val="toc 9"/>
    <w:basedOn w:val="Standaard"/>
    <w:next w:val="Standaard"/>
    <w:autoRedefine/>
    <w:semiHidden/>
    <w:rsid w:val="005F0259"/>
    <w:pPr>
      <w:ind w:left="1920"/>
    </w:pPr>
    <w:rPr>
      <w:rFonts w:ascii="Times New Roman" w:hAnsi="Times New Roman"/>
      <w:sz w:val="18"/>
      <w:szCs w:val="18"/>
    </w:rPr>
  </w:style>
  <w:style w:type="numbering" w:customStyle="1" w:styleId="Geenlijst2">
    <w:name w:val="Geen lijst2"/>
    <w:next w:val="Geenlijst"/>
    <w:uiPriority w:val="99"/>
    <w:semiHidden/>
    <w:unhideWhenUsed/>
    <w:rsid w:val="00BE42C3"/>
  </w:style>
  <w:style w:type="table" w:customStyle="1" w:styleId="Tabelraster2">
    <w:name w:val="Tabelraster2"/>
    <w:basedOn w:val="Standaardtabel"/>
    <w:next w:val="Tabelraster"/>
    <w:rsid w:val="00BE42C3"/>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0F0696"/>
  </w:style>
  <w:style w:type="table" w:customStyle="1" w:styleId="Tabelraster3">
    <w:name w:val="Tabelraster3"/>
    <w:basedOn w:val="Standaardtabel"/>
    <w:next w:val="Tabelraster"/>
    <w:rsid w:val="000F0696"/>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9414">
      <w:bodyDiv w:val="1"/>
      <w:marLeft w:val="0"/>
      <w:marRight w:val="0"/>
      <w:marTop w:val="0"/>
      <w:marBottom w:val="0"/>
      <w:divBdr>
        <w:top w:val="none" w:sz="0" w:space="0" w:color="auto"/>
        <w:left w:val="none" w:sz="0" w:space="0" w:color="auto"/>
        <w:bottom w:val="none" w:sz="0" w:space="0" w:color="auto"/>
        <w:right w:val="none" w:sz="0" w:space="0" w:color="auto"/>
      </w:divBdr>
    </w:div>
    <w:div w:id="159466866">
      <w:bodyDiv w:val="1"/>
      <w:marLeft w:val="0"/>
      <w:marRight w:val="0"/>
      <w:marTop w:val="0"/>
      <w:marBottom w:val="0"/>
      <w:divBdr>
        <w:top w:val="none" w:sz="0" w:space="0" w:color="auto"/>
        <w:left w:val="none" w:sz="0" w:space="0" w:color="auto"/>
        <w:bottom w:val="none" w:sz="0" w:space="0" w:color="auto"/>
        <w:right w:val="none" w:sz="0" w:space="0" w:color="auto"/>
      </w:divBdr>
    </w:div>
    <w:div w:id="197622462">
      <w:bodyDiv w:val="1"/>
      <w:marLeft w:val="0"/>
      <w:marRight w:val="0"/>
      <w:marTop w:val="0"/>
      <w:marBottom w:val="0"/>
      <w:divBdr>
        <w:top w:val="none" w:sz="0" w:space="0" w:color="auto"/>
        <w:left w:val="none" w:sz="0" w:space="0" w:color="auto"/>
        <w:bottom w:val="none" w:sz="0" w:space="0" w:color="auto"/>
        <w:right w:val="none" w:sz="0" w:space="0" w:color="auto"/>
      </w:divBdr>
      <w:divsChild>
        <w:div w:id="1205211287">
          <w:marLeft w:val="720"/>
          <w:marRight w:val="0"/>
          <w:marTop w:val="0"/>
          <w:marBottom w:val="0"/>
          <w:divBdr>
            <w:top w:val="none" w:sz="0" w:space="0" w:color="auto"/>
            <w:left w:val="none" w:sz="0" w:space="0" w:color="auto"/>
            <w:bottom w:val="none" w:sz="0" w:space="0" w:color="auto"/>
            <w:right w:val="none" w:sz="0" w:space="0" w:color="auto"/>
          </w:divBdr>
        </w:div>
      </w:divsChild>
    </w:div>
    <w:div w:id="408231289">
      <w:bodyDiv w:val="1"/>
      <w:marLeft w:val="0"/>
      <w:marRight w:val="0"/>
      <w:marTop w:val="0"/>
      <w:marBottom w:val="0"/>
      <w:divBdr>
        <w:top w:val="none" w:sz="0" w:space="0" w:color="auto"/>
        <w:left w:val="none" w:sz="0" w:space="0" w:color="auto"/>
        <w:bottom w:val="none" w:sz="0" w:space="0" w:color="auto"/>
        <w:right w:val="none" w:sz="0" w:space="0" w:color="auto"/>
      </w:divBdr>
      <w:divsChild>
        <w:div w:id="628782312">
          <w:marLeft w:val="547"/>
          <w:marRight w:val="0"/>
          <w:marTop w:val="125"/>
          <w:marBottom w:val="0"/>
          <w:divBdr>
            <w:top w:val="none" w:sz="0" w:space="0" w:color="auto"/>
            <w:left w:val="none" w:sz="0" w:space="0" w:color="auto"/>
            <w:bottom w:val="none" w:sz="0" w:space="0" w:color="auto"/>
            <w:right w:val="none" w:sz="0" w:space="0" w:color="auto"/>
          </w:divBdr>
        </w:div>
      </w:divsChild>
    </w:div>
    <w:div w:id="628701555">
      <w:bodyDiv w:val="1"/>
      <w:marLeft w:val="0"/>
      <w:marRight w:val="0"/>
      <w:marTop w:val="0"/>
      <w:marBottom w:val="0"/>
      <w:divBdr>
        <w:top w:val="none" w:sz="0" w:space="0" w:color="auto"/>
        <w:left w:val="none" w:sz="0" w:space="0" w:color="auto"/>
        <w:bottom w:val="none" w:sz="0" w:space="0" w:color="auto"/>
        <w:right w:val="none" w:sz="0" w:space="0" w:color="auto"/>
      </w:divBdr>
      <w:divsChild>
        <w:div w:id="954021685">
          <w:marLeft w:val="547"/>
          <w:marRight w:val="0"/>
          <w:marTop w:val="125"/>
          <w:marBottom w:val="0"/>
          <w:divBdr>
            <w:top w:val="none" w:sz="0" w:space="0" w:color="auto"/>
            <w:left w:val="none" w:sz="0" w:space="0" w:color="auto"/>
            <w:bottom w:val="none" w:sz="0" w:space="0" w:color="auto"/>
            <w:right w:val="none" w:sz="0" w:space="0" w:color="auto"/>
          </w:divBdr>
        </w:div>
        <w:div w:id="250894743">
          <w:marLeft w:val="547"/>
          <w:marRight w:val="0"/>
          <w:marTop w:val="125"/>
          <w:marBottom w:val="0"/>
          <w:divBdr>
            <w:top w:val="none" w:sz="0" w:space="0" w:color="auto"/>
            <w:left w:val="none" w:sz="0" w:space="0" w:color="auto"/>
            <w:bottom w:val="none" w:sz="0" w:space="0" w:color="auto"/>
            <w:right w:val="none" w:sz="0" w:space="0" w:color="auto"/>
          </w:divBdr>
        </w:div>
      </w:divsChild>
    </w:div>
    <w:div w:id="650445850">
      <w:bodyDiv w:val="1"/>
      <w:marLeft w:val="0"/>
      <w:marRight w:val="0"/>
      <w:marTop w:val="0"/>
      <w:marBottom w:val="0"/>
      <w:divBdr>
        <w:top w:val="none" w:sz="0" w:space="0" w:color="auto"/>
        <w:left w:val="none" w:sz="0" w:space="0" w:color="auto"/>
        <w:bottom w:val="none" w:sz="0" w:space="0" w:color="auto"/>
        <w:right w:val="none" w:sz="0" w:space="0" w:color="auto"/>
      </w:divBdr>
      <w:divsChild>
        <w:div w:id="492378271">
          <w:marLeft w:val="547"/>
          <w:marRight w:val="0"/>
          <w:marTop w:val="134"/>
          <w:marBottom w:val="0"/>
          <w:divBdr>
            <w:top w:val="none" w:sz="0" w:space="0" w:color="auto"/>
            <w:left w:val="none" w:sz="0" w:space="0" w:color="auto"/>
            <w:bottom w:val="none" w:sz="0" w:space="0" w:color="auto"/>
            <w:right w:val="none" w:sz="0" w:space="0" w:color="auto"/>
          </w:divBdr>
        </w:div>
      </w:divsChild>
    </w:div>
    <w:div w:id="813793109">
      <w:bodyDiv w:val="1"/>
      <w:marLeft w:val="0"/>
      <w:marRight w:val="0"/>
      <w:marTop w:val="0"/>
      <w:marBottom w:val="0"/>
      <w:divBdr>
        <w:top w:val="none" w:sz="0" w:space="0" w:color="auto"/>
        <w:left w:val="none" w:sz="0" w:space="0" w:color="auto"/>
        <w:bottom w:val="none" w:sz="0" w:space="0" w:color="auto"/>
        <w:right w:val="none" w:sz="0" w:space="0" w:color="auto"/>
      </w:divBdr>
    </w:div>
    <w:div w:id="814419941">
      <w:bodyDiv w:val="1"/>
      <w:marLeft w:val="0"/>
      <w:marRight w:val="0"/>
      <w:marTop w:val="0"/>
      <w:marBottom w:val="0"/>
      <w:divBdr>
        <w:top w:val="none" w:sz="0" w:space="0" w:color="auto"/>
        <w:left w:val="none" w:sz="0" w:space="0" w:color="auto"/>
        <w:bottom w:val="none" w:sz="0" w:space="0" w:color="auto"/>
        <w:right w:val="none" w:sz="0" w:space="0" w:color="auto"/>
      </w:divBdr>
    </w:div>
    <w:div w:id="972519517">
      <w:bodyDiv w:val="1"/>
      <w:marLeft w:val="0"/>
      <w:marRight w:val="0"/>
      <w:marTop w:val="0"/>
      <w:marBottom w:val="0"/>
      <w:divBdr>
        <w:top w:val="none" w:sz="0" w:space="0" w:color="auto"/>
        <w:left w:val="none" w:sz="0" w:space="0" w:color="auto"/>
        <w:bottom w:val="none" w:sz="0" w:space="0" w:color="auto"/>
        <w:right w:val="none" w:sz="0" w:space="0" w:color="auto"/>
      </w:divBdr>
      <w:divsChild>
        <w:div w:id="210964232">
          <w:marLeft w:val="547"/>
          <w:marRight w:val="0"/>
          <w:marTop w:val="115"/>
          <w:marBottom w:val="0"/>
          <w:divBdr>
            <w:top w:val="none" w:sz="0" w:space="0" w:color="auto"/>
            <w:left w:val="none" w:sz="0" w:space="0" w:color="auto"/>
            <w:bottom w:val="none" w:sz="0" w:space="0" w:color="auto"/>
            <w:right w:val="none" w:sz="0" w:space="0" w:color="auto"/>
          </w:divBdr>
        </w:div>
        <w:div w:id="22290916">
          <w:marLeft w:val="547"/>
          <w:marRight w:val="0"/>
          <w:marTop w:val="115"/>
          <w:marBottom w:val="0"/>
          <w:divBdr>
            <w:top w:val="none" w:sz="0" w:space="0" w:color="auto"/>
            <w:left w:val="none" w:sz="0" w:space="0" w:color="auto"/>
            <w:bottom w:val="none" w:sz="0" w:space="0" w:color="auto"/>
            <w:right w:val="none" w:sz="0" w:space="0" w:color="auto"/>
          </w:divBdr>
        </w:div>
        <w:div w:id="1104959239">
          <w:marLeft w:val="547"/>
          <w:marRight w:val="0"/>
          <w:marTop w:val="115"/>
          <w:marBottom w:val="0"/>
          <w:divBdr>
            <w:top w:val="none" w:sz="0" w:space="0" w:color="auto"/>
            <w:left w:val="none" w:sz="0" w:space="0" w:color="auto"/>
            <w:bottom w:val="none" w:sz="0" w:space="0" w:color="auto"/>
            <w:right w:val="none" w:sz="0" w:space="0" w:color="auto"/>
          </w:divBdr>
        </w:div>
        <w:div w:id="646125287">
          <w:marLeft w:val="547"/>
          <w:marRight w:val="0"/>
          <w:marTop w:val="115"/>
          <w:marBottom w:val="0"/>
          <w:divBdr>
            <w:top w:val="none" w:sz="0" w:space="0" w:color="auto"/>
            <w:left w:val="none" w:sz="0" w:space="0" w:color="auto"/>
            <w:bottom w:val="none" w:sz="0" w:space="0" w:color="auto"/>
            <w:right w:val="none" w:sz="0" w:space="0" w:color="auto"/>
          </w:divBdr>
        </w:div>
      </w:divsChild>
    </w:div>
    <w:div w:id="1075128033">
      <w:bodyDiv w:val="1"/>
      <w:marLeft w:val="0"/>
      <w:marRight w:val="0"/>
      <w:marTop w:val="0"/>
      <w:marBottom w:val="0"/>
      <w:divBdr>
        <w:top w:val="none" w:sz="0" w:space="0" w:color="auto"/>
        <w:left w:val="none" w:sz="0" w:space="0" w:color="auto"/>
        <w:bottom w:val="none" w:sz="0" w:space="0" w:color="auto"/>
        <w:right w:val="none" w:sz="0" w:space="0" w:color="auto"/>
      </w:divBdr>
      <w:divsChild>
        <w:div w:id="1341852410">
          <w:marLeft w:val="547"/>
          <w:marRight w:val="0"/>
          <w:marTop w:val="288"/>
          <w:marBottom w:val="0"/>
          <w:divBdr>
            <w:top w:val="none" w:sz="0" w:space="0" w:color="auto"/>
            <w:left w:val="none" w:sz="0" w:space="0" w:color="auto"/>
            <w:bottom w:val="none" w:sz="0" w:space="0" w:color="auto"/>
            <w:right w:val="none" w:sz="0" w:space="0" w:color="auto"/>
          </w:divBdr>
        </w:div>
        <w:div w:id="1514804385">
          <w:marLeft w:val="533"/>
          <w:marRight w:val="0"/>
          <w:marTop w:val="96"/>
          <w:marBottom w:val="120"/>
          <w:divBdr>
            <w:top w:val="none" w:sz="0" w:space="0" w:color="auto"/>
            <w:left w:val="none" w:sz="0" w:space="0" w:color="auto"/>
            <w:bottom w:val="none" w:sz="0" w:space="0" w:color="auto"/>
            <w:right w:val="none" w:sz="0" w:space="0" w:color="auto"/>
          </w:divBdr>
        </w:div>
        <w:div w:id="623117016">
          <w:marLeft w:val="533"/>
          <w:marRight w:val="0"/>
          <w:marTop w:val="96"/>
          <w:marBottom w:val="120"/>
          <w:divBdr>
            <w:top w:val="none" w:sz="0" w:space="0" w:color="auto"/>
            <w:left w:val="none" w:sz="0" w:space="0" w:color="auto"/>
            <w:bottom w:val="none" w:sz="0" w:space="0" w:color="auto"/>
            <w:right w:val="none" w:sz="0" w:space="0" w:color="auto"/>
          </w:divBdr>
        </w:div>
        <w:div w:id="1999843084">
          <w:marLeft w:val="533"/>
          <w:marRight w:val="0"/>
          <w:marTop w:val="96"/>
          <w:marBottom w:val="120"/>
          <w:divBdr>
            <w:top w:val="none" w:sz="0" w:space="0" w:color="auto"/>
            <w:left w:val="none" w:sz="0" w:space="0" w:color="auto"/>
            <w:bottom w:val="none" w:sz="0" w:space="0" w:color="auto"/>
            <w:right w:val="none" w:sz="0" w:space="0" w:color="auto"/>
          </w:divBdr>
        </w:div>
        <w:div w:id="1025211274">
          <w:marLeft w:val="533"/>
          <w:marRight w:val="0"/>
          <w:marTop w:val="96"/>
          <w:marBottom w:val="120"/>
          <w:divBdr>
            <w:top w:val="none" w:sz="0" w:space="0" w:color="auto"/>
            <w:left w:val="none" w:sz="0" w:space="0" w:color="auto"/>
            <w:bottom w:val="none" w:sz="0" w:space="0" w:color="auto"/>
            <w:right w:val="none" w:sz="0" w:space="0" w:color="auto"/>
          </w:divBdr>
        </w:div>
        <w:div w:id="637957181">
          <w:marLeft w:val="533"/>
          <w:marRight w:val="0"/>
          <w:marTop w:val="96"/>
          <w:marBottom w:val="120"/>
          <w:divBdr>
            <w:top w:val="none" w:sz="0" w:space="0" w:color="auto"/>
            <w:left w:val="none" w:sz="0" w:space="0" w:color="auto"/>
            <w:bottom w:val="none" w:sz="0" w:space="0" w:color="auto"/>
            <w:right w:val="none" w:sz="0" w:space="0" w:color="auto"/>
          </w:divBdr>
        </w:div>
        <w:div w:id="185877207">
          <w:marLeft w:val="533"/>
          <w:marRight w:val="0"/>
          <w:marTop w:val="96"/>
          <w:marBottom w:val="0"/>
          <w:divBdr>
            <w:top w:val="none" w:sz="0" w:space="0" w:color="auto"/>
            <w:left w:val="none" w:sz="0" w:space="0" w:color="auto"/>
            <w:bottom w:val="none" w:sz="0" w:space="0" w:color="auto"/>
            <w:right w:val="none" w:sz="0" w:space="0" w:color="auto"/>
          </w:divBdr>
        </w:div>
      </w:divsChild>
    </w:div>
    <w:div w:id="1290239127">
      <w:bodyDiv w:val="1"/>
      <w:marLeft w:val="0"/>
      <w:marRight w:val="0"/>
      <w:marTop w:val="0"/>
      <w:marBottom w:val="0"/>
      <w:divBdr>
        <w:top w:val="none" w:sz="0" w:space="0" w:color="auto"/>
        <w:left w:val="none" w:sz="0" w:space="0" w:color="auto"/>
        <w:bottom w:val="none" w:sz="0" w:space="0" w:color="auto"/>
        <w:right w:val="none" w:sz="0" w:space="0" w:color="auto"/>
      </w:divBdr>
    </w:div>
    <w:div w:id="1504785081">
      <w:bodyDiv w:val="1"/>
      <w:marLeft w:val="0"/>
      <w:marRight w:val="0"/>
      <w:marTop w:val="0"/>
      <w:marBottom w:val="0"/>
      <w:divBdr>
        <w:top w:val="none" w:sz="0" w:space="0" w:color="auto"/>
        <w:left w:val="none" w:sz="0" w:space="0" w:color="auto"/>
        <w:bottom w:val="none" w:sz="0" w:space="0" w:color="auto"/>
        <w:right w:val="none" w:sz="0" w:space="0" w:color="auto"/>
      </w:divBdr>
    </w:div>
    <w:div w:id="1551527744">
      <w:bodyDiv w:val="1"/>
      <w:marLeft w:val="0"/>
      <w:marRight w:val="0"/>
      <w:marTop w:val="0"/>
      <w:marBottom w:val="0"/>
      <w:divBdr>
        <w:top w:val="none" w:sz="0" w:space="0" w:color="auto"/>
        <w:left w:val="none" w:sz="0" w:space="0" w:color="auto"/>
        <w:bottom w:val="none" w:sz="0" w:space="0" w:color="auto"/>
        <w:right w:val="none" w:sz="0" w:space="0" w:color="auto"/>
      </w:divBdr>
      <w:divsChild>
        <w:div w:id="1730959195">
          <w:marLeft w:val="547"/>
          <w:marRight w:val="0"/>
          <w:marTop w:val="134"/>
          <w:marBottom w:val="0"/>
          <w:divBdr>
            <w:top w:val="none" w:sz="0" w:space="0" w:color="auto"/>
            <w:left w:val="none" w:sz="0" w:space="0" w:color="auto"/>
            <w:bottom w:val="none" w:sz="0" w:space="0" w:color="auto"/>
            <w:right w:val="none" w:sz="0" w:space="0" w:color="auto"/>
          </w:divBdr>
        </w:div>
      </w:divsChild>
    </w:div>
    <w:div w:id="1563250846">
      <w:bodyDiv w:val="1"/>
      <w:marLeft w:val="0"/>
      <w:marRight w:val="0"/>
      <w:marTop w:val="0"/>
      <w:marBottom w:val="0"/>
      <w:divBdr>
        <w:top w:val="none" w:sz="0" w:space="0" w:color="auto"/>
        <w:left w:val="none" w:sz="0" w:space="0" w:color="auto"/>
        <w:bottom w:val="none" w:sz="0" w:space="0" w:color="auto"/>
        <w:right w:val="none" w:sz="0" w:space="0" w:color="auto"/>
      </w:divBdr>
      <w:divsChild>
        <w:div w:id="632487961">
          <w:marLeft w:val="547"/>
          <w:marRight w:val="0"/>
          <w:marTop w:val="125"/>
          <w:marBottom w:val="0"/>
          <w:divBdr>
            <w:top w:val="none" w:sz="0" w:space="0" w:color="auto"/>
            <w:left w:val="none" w:sz="0" w:space="0" w:color="auto"/>
            <w:bottom w:val="none" w:sz="0" w:space="0" w:color="auto"/>
            <w:right w:val="none" w:sz="0" w:space="0" w:color="auto"/>
          </w:divBdr>
        </w:div>
        <w:div w:id="221523580">
          <w:marLeft w:val="547"/>
          <w:marRight w:val="0"/>
          <w:marTop w:val="125"/>
          <w:marBottom w:val="0"/>
          <w:divBdr>
            <w:top w:val="none" w:sz="0" w:space="0" w:color="auto"/>
            <w:left w:val="none" w:sz="0" w:space="0" w:color="auto"/>
            <w:bottom w:val="none" w:sz="0" w:space="0" w:color="auto"/>
            <w:right w:val="none" w:sz="0" w:space="0" w:color="auto"/>
          </w:divBdr>
        </w:div>
        <w:div w:id="2107996721">
          <w:marLeft w:val="547"/>
          <w:marRight w:val="0"/>
          <w:marTop w:val="125"/>
          <w:marBottom w:val="0"/>
          <w:divBdr>
            <w:top w:val="none" w:sz="0" w:space="0" w:color="auto"/>
            <w:left w:val="none" w:sz="0" w:space="0" w:color="auto"/>
            <w:bottom w:val="none" w:sz="0" w:space="0" w:color="auto"/>
            <w:right w:val="none" w:sz="0" w:space="0" w:color="auto"/>
          </w:divBdr>
        </w:div>
      </w:divsChild>
    </w:div>
    <w:div w:id="2059435482">
      <w:bodyDiv w:val="1"/>
      <w:marLeft w:val="0"/>
      <w:marRight w:val="0"/>
      <w:marTop w:val="0"/>
      <w:marBottom w:val="0"/>
      <w:divBdr>
        <w:top w:val="none" w:sz="0" w:space="0" w:color="auto"/>
        <w:left w:val="none" w:sz="0" w:space="0" w:color="auto"/>
        <w:bottom w:val="none" w:sz="0" w:space="0" w:color="auto"/>
        <w:right w:val="none" w:sz="0" w:space="0" w:color="auto"/>
      </w:divBdr>
      <w:divsChild>
        <w:div w:id="1854610133">
          <w:marLeft w:val="0"/>
          <w:marRight w:val="0"/>
          <w:marTop w:val="600"/>
          <w:marBottom w:val="600"/>
          <w:divBdr>
            <w:top w:val="none" w:sz="0" w:space="0" w:color="auto"/>
            <w:left w:val="none" w:sz="0" w:space="0" w:color="auto"/>
            <w:bottom w:val="none" w:sz="0" w:space="0" w:color="auto"/>
            <w:right w:val="none" w:sz="0" w:space="0" w:color="auto"/>
          </w:divBdr>
          <w:divsChild>
            <w:div w:id="792943862">
              <w:marLeft w:val="0"/>
              <w:marRight w:val="0"/>
              <w:marTop w:val="0"/>
              <w:marBottom w:val="0"/>
              <w:divBdr>
                <w:top w:val="none" w:sz="0" w:space="0" w:color="auto"/>
                <w:left w:val="none" w:sz="0" w:space="0" w:color="auto"/>
                <w:bottom w:val="none" w:sz="0" w:space="0" w:color="auto"/>
                <w:right w:val="none" w:sz="0" w:space="0" w:color="auto"/>
              </w:divBdr>
              <w:divsChild>
                <w:div w:id="155845730">
                  <w:marLeft w:val="0"/>
                  <w:marRight w:val="0"/>
                  <w:marTop w:val="0"/>
                  <w:marBottom w:val="0"/>
                  <w:divBdr>
                    <w:top w:val="none" w:sz="0" w:space="0" w:color="auto"/>
                    <w:left w:val="none" w:sz="0" w:space="0" w:color="auto"/>
                    <w:bottom w:val="none" w:sz="0" w:space="0" w:color="auto"/>
                    <w:right w:val="none" w:sz="0" w:space="0" w:color="auto"/>
                  </w:divBdr>
                  <w:divsChild>
                    <w:div w:id="350960224">
                      <w:marLeft w:val="0"/>
                      <w:marRight w:val="0"/>
                      <w:marTop w:val="0"/>
                      <w:marBottom w:val="0"/>
                      <w:divBdr>
                        <w:top w:val="none" w:sz="0" w:space="0" w:color="auto"/>
                        <w:left w:val="none" w:sz="0" w:space="0" w:color="auto"/>
                        <w:bottom w:val="none" w:sz="0" w:space="0" w:color="auto"/>
                        <w:right w:val="none" w:sz="0" w:space="0" w:color="auto"/>
                      </w:divBdr>
                      <w:divsChild>
                        <w:div w:id="12783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287487">
      <w:bodyDiv w:val="1"/>
      <w:marLeft w:val="0"/>
      <w:marRight w:val="0"/>
      <w:marTop w:val="0"/>
      <w:marBottom w:val="0"/>
      <w:divBdr>
        <w:top w:val="none" w:sz="0" w:space="0" w:color="auto"/>
        <w:left w:val="none" w:sz="0" w:space="0" w:color="auto"/>
        <w:bottom w:val="none" w:sz="0" w:space="0" w:color="auto"/>
        <w:right w:val="none" w:sz="0" w:space="0" w:color="auto"/>
      </w:divBdr>
    </w:div>
    <w:div w:id="21153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B3AA3-589A-48DC-B93E-9B5B5E2D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2570</Words>
  <Characters>14137</Characters>
  <Application>Microsoft Office Word</Application>
  <DocSecurity>0</DocSecurity>
  <Lines>117</Lines>
  <Paragraphs>33</Paragraphs>
  <ScaleCrop>false</ScaleCrop>
  <HeadingPairs>
    <vt:vector size="4" baseType="variant">
      <vt:variant>
        <vt:lpstr>Titel</vt:lpstr>
      </vt:variant>
      <vt:variant>
        <vt:i4>1</vt:i4>
      </vt:variant>
      <vt:variant>
        <vt:lpstr>Koppen</vt:lpstr>
      </vt:variant>
      <vt:variant>
        <vt:i4>7</vt:i4>
      </vt:variant>
    </vt:vector>
  </HeadingPairs>
  <TitlesOfParts>
    <vt:vector size="8" baseType="lpstr">
      <vt:lpstr/>
      <vt:lpstr>Beschrijven van gedrag m.b.v. een Ethogram</vt:lpstr>
      <vt:lpstr>    7.1 Observeren en ethogram maken</vt:lpstr>
      <vt:lpstr>    7.2 Protocolleren</vt:lpstr>
      <vt:lpstr>    7.3 Uitwerken van je resultaten</vt:lpstr>
      <vt:lpstr>Wet Dieren</vt:lpstr>
      <vt:lpstr>    Geschiedenis van de wet:</vt:lpstr>
      <vt:lpstr>    Richtlijnen van de wet</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Thijssen</dc:creator>
  <cp:keywords/>
  <dc:description/>
  <cp:lastModifiedBy>Sandra Thijssen</cp:lastModifiedBy>
  <cp:revision>7</cp:revision>
  <cp:lastPrinted>2016-09-29T07:58:00Z</cp:lastPrinted>
  <dcterms:created xsi:type="dcterms:W3CDTF">2016-12-05T21:11:00Z</dcterms:created>
  <dcterms:modified xsi:type="dcterms:W3CDTF">2017-01-25T13:55:00Z</dcterms:modified>
</cp:coreProperties>
</file>